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A1E72">
      <w:pPr>
        <w:spacing w:line="800" w:lineRule="exact"/>
        <w:jc w:val="center"/>
        <w:rPr>
          <w:rFonts w:ascii="宋体" w:hAnsi="宋体"/>
          <w:b/>
          <w:sz w:val="52"/>
          <w:szCs w:val="52"/>
        </w:rPr>
      </w:pPr>
    </w:p>
    <w:p w14:paraId="023DC248">
      <w:pPr>
        <w:spacing w:line="800" w:lineRule="exact"/>
        <w:jc w:val="center"/>
        <w:rPr>
          <w:rFonts w:ascii="宋体" w:hAnsi="宋体"/>
          <w:b/>
          <w:sz w:val="52"/>
          <w:szCs w:val="52"/>
        </w:rPr>
      </w:pPr>
      <w:r>
        <w:rPr>
          <w:rFonts w:hint="eastAsia" w:ascii="宋体" w:hAnsi="宋体"/>
          <w:b/>
          <w:sz w:val="52"/>
          <w:szCs w:val="52"/>
        </w:rPr>
        <w:t>福建农林大学金山学院</w:t>
      </w:r>
    </w:p>
    <w:p w14:paraId="71BF874A">
      <w:pPr>
        <w:spacing w:line="720" w:lineRule="auto"/>
        <w:jc w:val="center"/>
        <w:rPr>
          <w:rFonts w:ascii="宋体" w:hAnsi="宋体"/>
          <w:b/>
          <w:sz w:val="52"/>
          <w:szCs w:val="52"/>
        </w:rPr>
      </w:pPr>
      <w:r>
        <w:rPr>
          <w:rFonts w:hint="eastAsia" w:ascii="宋体" w:hAnsi="宋体"/>
          <w:b/>
          <w:sz w:val="52"/>
          <w:szCs w:val="52"/>
        </w:rPr>
        <w:t>网 上 竞 价 文 件</w:t>
      </w:r>
    </w:p>
    <w:p w14:paraId="713D5559">
      <w:pPr>
        <w:pStyle w:val="8"/>
        <w:spacing w:line="0" w:lineRule="atLeast"/>
        <w:jc w:val="center"/>
        <w:rPr>
          <w:rFonts w:hAnsi="宋体"/>
          <w:b/>
          <w:sz w:val="36"/>
        </w:rPr>
      </w:pPr>
    </w:p>
    <w:p w14:paraId="05C0DE7E">
      <w:pPr>
        <w:pStyle w:val="8"/>
        <w:spacing w:line="400" w:lineRule="exact"/>
        <w:rPr>
          <w:rFonts w:hAnsi="宋体"/>
          <w:b/>
          <w:sz w:val="36"/>
        </w:rPr>
      </w:pPr>
    </w:p>
    <w:p w14:paraId="4F1BFB2A">
      <w:pPr>
        <w:pStyle w:val="8"/>
        <w:spacing w:line="400" w:lineRule="exact"/>
        <w:rPr>
          <w:rFonts w:hAnsi="宋体"/>
          <w:b/>
          <w:sz w:val="36"/>
        </w:rPr>
      </w:pPr>
    </w:p>
    <w:p w14:paraId="69234B83">
      <w:pPr>
        <w:pStyle w:val="8"/>
        <w:spacing w:line="640" w:lineRule="exact"/>
        <w:rPr>
          <w:rFonts w:hAnsi="宋体"/>
          <w:b/>
          <w:sz w:val="28"/>
          <w:szCs w:val="28"/>
        </w:rPr>
      </w:pPr>
      <w:r>
        <w:rPr>
          <w:rFonts w:hint="eastAsia" w:hAnsi="宋体"/>
          <w:b/>
          <w:sz w:val="28"/>
          <w:szCs w:val="28"/>
        </w:rPr>
        <w:t>项目编号：FJLQ-WJ-20240022</w:t>
      </w:r>
    </w:p>
    <w:p w14:paraId="147BD918">
      <w:pPr>
        <w:pStyle w:val="8"/>
        <w:spacing w:line="640" w:lineRule="exact"/>
        <w:rPr>
          <w:rFonts w:hAnsi="宋体"/>
          <w:b/>
          <w:sz w:val="28"/>
          <w:szCs w:val="28"/>
        </w:rPr>
      </w:pPr>
      <w:r>
        <w:rPr>
          <w:rFonts w:hint="eastAsia" w:hAnsi="宋体"/>
          <w:b/>
          <w:sz w:val="28"/>
          <w:szCs w:val="28"/>
        </w:rPr>
        <w:t>项目名称：福建农林大学金山学院金山综合楼消防系统维保服务项目</w:t>
      </w:r>
    </w:p>
    <w:p w14:paraId="09679511">
      <w:pPr>
        <w:pStyle w:val="8"/>
        <w:spacing w:line="640" w:lineRule="exact"/>
        <w:rPr>
          <w:rFonts w:hAnsi="宋体"/>
          <w:b/>
          <w:sz w:val="32"/>
          <w:szCs w:val="32"/>
        </w:rPr>
      </w:pPr>
      <w:r>
        <w:rPr>
          <w:rFonts w:hint="eastAsia" w:hAnsi="宋体"/>
          <w:b/>
          <w:sz w:val="28"/>
          <w:szCs w:val="28"/>
        </w:rPr>
        <w:t>采 购 人：福建农林大学金山学院</w:t>
      </w:r>
      <w:r>
        <w:rPr>
          <w:rFonts w:hint="eastAsia" w:hAnsi="宋体"/>
          <w:b/>
          <w:sz w:val="32"/>
          <w:szCs w:val="32"/>
        </w:rPr>
        <w:t xml:space="preserve">  </w:t>
      </w:r>
    </w:p>
    <w:p w14:paraId="518BA2D0">
      <w:pPr>
        <w:spacing w:line="500" w:lineRule="exact"/>
        <w:rPr>
          <w:rFonts w:ascii="宋体" w:hAnsi="宋体"/>
          <w:b/>
          <w:sz w:val="48"/>
        </w:rPr>
      </w:pPr>
    </w:p>
    <w:p w14:paraId="6EBF7CA5">
      <w:pPr>
        <w:spacing w:line="500" w:lineRule="exact"/>
        <w:jc w:val="left"/>
        <w:rPr>
          <w:rFonts w:ascii="宋体" w:hAnsi="宋体"/>
          <w:b/>
          <w:sz w:val="48"/>
        </w:rPr>
      </w:pPr>
    </w:p>
    <w:p w14:paraId="529AFCB6">
      <w:pPr>
        <w:spacing w:line="500" w:lineRule="exact"/>
        <w:jc w:val="left"/>
        <w:rPr>
          <w:rFonts w:ascii="宋体" w:hAnsi="宋体"/>
          <w:b/>
          <w:sz w:val="48"/>
        </w:rPr>
      </w:pPr>
    </w:p>
    <w:p w14:paraId="41BCA815">
      <w:pPr>
        <w:spacing w:line="500" w:lineRule="exact"/>
        <w:jc w:val="left"/>
        <w:rPr>
          <w:rFonts w:ascii="宋体" w:hAnsi="宋体"/>
          <w:b/>
          <w:sz w:val="48"/>
        </w:rPr>
      </w:pPr>
    </w:p>
    <w:p w14:paraId="22D6457E">
      <w:pPr>
        <w:spacing w:line="500" w:lineRule="exact"/>
        <w:jc w:val="center"/>
        <w:rPr>
          <w:rFonts w:ascii="宋体" w:hAnsi="宋体"/>
          <w:b/>
          <w:sz w:val="32"/>
          <w:szCs w:val="32"/>
        </w:rPr>
      </w:pPr>
    </w:p>
    <w:p w14:paraId="1FEEB596">
      <w:pPr>
        <w:spacing w:line="500" w:lineRule="exact"/>
        <w:jc w:val="center"/>
        <w:rPr>
          <w:rFonts w:ascii="宋体" w:hAnsi="宋体"/>
          <w:b/>
          <w:sz w:val="32"/>
          <w:szCs w:val="32"/>
        </w:rPr>
      </w:pPr>
      <w:r>
        <w:rPr>
          <w:rFonts w:hint="eastAsia" w:ascii="宋体" w:hAnsi="宋体"/>
          <w:b/>
          <w:sz w:val="32"/>
          <w:szCs w:val="32"/>
        </w:rPr>
        <w:t>福建立勤项目管理有限公司</w:t>
      </w:r>
    </w:p>
    <w:p w14:paraId="2F255B7D">
      <w:pPr>
        <w:spacing w:line="500" w:lineRule="exact"/>
        <w:jc w:val="center"/>
        <w:rPr>
          <w:rFonts w:ascii="宋体" w:hAnsi="宋体"/>
          <w:b/>
          <w:sz w:val="32"/>
          <w:szCs w:val="32"/>
        </w:rPr>
      </w:pPr>
      <w:r>
        <w:rPr>
          <w:rFonts w:hint="eastAsia" w:ascii="宋体" w:hAnsi="宋体"/>
          <w:b/>
          <w:sz w:val="32"/>
          <w:szCs w:val="32"/>
        </w:rPr>
        <w:t>二〇二四年十月</w:t>
      </w:r>
    </w:p>
    <w:p w14:paraId="1F2A2B39">
      <w:pPr>
        <w:spacing w:line="500" w:lineRule="exact"/>
        <w:rPr>
          <w:rFonts w:ascii="宋体" w:hAnsi="宋体"/>
          <w:b/>
          <w:sz w:val="48"/>
          <w:u w:val="single"/>
        </w:rPr>
      </w:pPr>
      <w:r>
        <w:rPr>
          <w:rFonts w:hint="eastAsia" w:ascii="宋体" w:hAnsi="宋体"/>
          <w:b/>
          <w:sz w:val="48"/>
          <w:u w:val="single"/>
        </w:rPr>
        <w:t xml:space="preserve">                                   </w:t>
      </w:r>
    </w:p>
    <w:p w14:paraId="7ACB2E29">
      <w:pPr>
        <w:snapToGrid w:val="0"/>
        <w:spacing w:line="400" w:lineRule="exact"/>
        <w:rPr>
          <w:rFonts w:ascii="宋体" w:hAnsi="宋体"/>
          <w:b/>
        </w:rPr>
      </w:pPr>
      <w:r>
        <w:rPr>
          <w:rFonts w:hint="eastAsia" w:ascii="宋体" w:hAnsi="宋体"/>
          <w:b/>
        </w:rPr>
        <w:t>地    址：福州市鼓楼区工业路523号福大怡山文化创意园北区3号楼101二层</w:t>
      </w:r>
    </w:p>
    <w:p w14:paraId="0FFD74C8">
      <w:pPr>
        <w:snapToGrid w:val="0"/>
        <w:spacing w:line="400" w:lineRule="exact"/>
        <w:rPr>
          <w:rFonts w:ascii="宋体" w:hAnsi="宋体"/>
          <w:b/>
        </w:rPr>
      </w:pPr>
      <w:r>
        <w:rPr>
          <w:rFonts w:hint="eastAsia" w:ascii="宋体" w:hAnsi="宋体"/>
          <w:b/>
        </w:rPr>
        <w:t>电    话：0591-63037998</w:t>
      </w:r>
    </w:p>
    <w:p w14:paraId="77F71336">
      <w:pPr>
        <w:snapToGrid w:val="0"/>
        <w:spacing w:line="400" w:lineRule="exact"/>
        <w:rPr>
          <w:rFonts w:ascii="宋体" w:hAnsi="宋体"/>
          <w:b/>
        </w:rPr>
      </w:pPr>
      <w:r>
        <w:rPr>
          <w:rFonts w:hint="eastAsia" w:ascii="宋体" w:hAnsi="宋体"/>
          <w:b/>
        </w:rPr>
        <w:t>邮    编：350002</w:t>
      </w:r>
    </w:p>
    <w:p w14:paraId="6009D51D">
      <w:pPr>
        <w:snapToGrid w:val="0"/>
        <w:spacing w:line="400" w:lineRule="exact"/>
        <w:rPr>
          <w:rFonts w:ascii="宋体" w:hAnsi="宋体"/>
          <w:b/>
        </w:rPr>
      </w:pPr>
      <w:r>
        <w:rPr>
          <w:rFonts w:hint="eastAsia" w:ascii="宋体" w:hAnsi="宋体"/>
          <w:b/>
        </w:rPr>
        <w:t xml:space="preserve">邮    箱：fjlqzb888@126.com            </w:t>
      </w:r>
    </w:p>
    <w:p w14:paraId="7243AD00">
      <w:pPr>
        <w:spacing w:line="400" w:lineRule="exact"/>
        <w:rPr>
          <w:rFonts w:ascii="宋体" w:hAnsi="宋体"/>
          <w:b/>
        </w:rPr>
      </w:pPr>
      <w:r>
        <w:rPr>
          <w:rFonts w:hint="eastAsia" w:ascii="宋体" w:hAnsi="宋体"/>
          <w:b/>
        </w:rPr>
        <w:t>网    址：</w:t>
      </w:r>
      <w:r>
        <w:fldChar w:fldCharType="begin"/>
      </w:r>
      <w:r>
        <w:instrText xml:space="preserve"> HYPERLINK "http://www.fjlqzb.com" </w:instrText>
      </w:r>
      <w:r>
        <w:fldChar w:fldCharType="separate"/>
      </w:r>
      <w:r>
        <w:rPr>
          <w:rFonts w:ascii="宋体" w:hAnsi="宋体"/>
          <w:b/>
        </w:rPr>
        <w:t>http</w:t>
      </w:r>
      <w:r>
        <w:rPr>
          <w:rFonts w:hint="eastAsia" w:ascii="宋体" w:hAnsi="宋体"/>
          <w:b/>
        </w:rPr>
        <w:t>:</w:t>
      </w:r>
      <w:r>
        <w:rPr>
          <w:rFonts w:ascii="宋体" w:hAnsi="宋体"/>
          <w:b/>
        </w:rPr>
        <w:t>//www.fjlqzb.com</w:t>
      </w:r>
      <w:r>
        <w:rPr>
          <w:rFonts w:ascii="宋体" w:hAnsi="宋体"/>
          <w:b/>
        </w:rPr>
        <w:fldChar w:fldCharType="end"/>
      </w:r>
    </w:p>
    <w:p w14:paraId="751946C1">
      <w:pPr>
        <w:jc w:val="left"/>
        <w:rPr>
          <w:rFonts w:ascii="宋体" w:hAnsi="宋体"/>
          <w:b/>
          <w:sz w:val="10"/>
          <w:szCs w:val="10"/>
        </w:rPr>
      </w:pPr>
    </w:p>
    <w:p w14:paraId="713F182D">
      <w:pPr>
        <w:jc w:val="left"/>
        <w:rPr>
          <w:rFonts w:ascii="宋体" w:hAnsi="宋体"/>
          <w:b/>
        </w:rPr>
      </w:pPr>
      <w:r>
        <w:rPr>
          <w:rFonts w:hint="eastAsia" w:ascii="宋体" w:hAnsi="宋体"/>
          <w:b/>
        </w:rPr>
        <w:t>本公司已和业主老师确认此竞价文件准确无误，可定稿。</w:t>
      </w:r>
    </w:p>
    <w:p w14:paraId="0C05B18B">
      <w:pPr>
        <w:spacing w:line="360" w:lineRule="auto"/>
        <w:ind w:firstLine="281" w:firstLineChars="100"/>
        <w:jc w:val="center"/>
        <w:rPr>
          <w:rFonts w:ascii="宋体" w:hAnsi="宋体"/>
          <w:b/>
          <w:sz w:val="28"/>
          <w:szCs w:val="28"/>
        </w:rPr>
      </w:pPr>
    </w:p>
    <w:p w14:paraId="6B53AEC2">
      <w:pPr>
        <w:spacing w:line="360" w:lineRule="auto"/>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52A7BD99">
      <w:pPr>
        <w:spacing w:line="360" w:lineRule="auto"/>
        <w:ind w:firstLine="480" w:firstLineChars="200"/>
        <w:rPr>
          <w:rFonts w:ascii="宋体" w:hAnsi="宋体"/>
          <w:sz w:val="24"/>
          <w:szCs w:val="24"/>
        </w:rPr>
      </w:pPr>
      <w:r>
        <w:rPr>
          <w:rFonts w:hint="eastAsia" w:ascii="宋体" w:hAnsi="宋体"/>
          <w:sz w:val="24"/>
          <w:szCs w:val="24"/>
        </w:rPr>
        <w:t>福建立勤项目管理有限公司现邀请合格的供应商对以下采购项目进行网上竞价。</w:t>
      </w:r>
    </w:p>
    <w:p w14:paraId="2486231C">
      <w:pPr>
        <w:spacing w:line="360" w:lineRule="auto"/>
        <w:ind w:firstLine="480" w:firstLineChars="200"/>
        <w:rPr>
          <w:rFonts w:ascii="宋体" w:hAnsi="宋体"/>
          <w:sz w:val="24"/>
          <w:szCs w:val="24"/>
        </w:rPr>
      </w:pPr>
      <w:r>
        <w:rPr>
          <w:rFonts w:hint="eastAsia" w:ascii="宋体" w:hAnsi="宋体"/>
          <w:sz w:val="24"/>
          <w:szCs w:val="24"/>
        </w:rPr>
        <w:t>1、项目</w:t>
      </w:r>
      <w:r>
        <w:rPr>
          <w:rFonts w:hint="eastAsia" w:ascii="宋体" w:hAnsi="宋体" w:cs="Arial"/>
          <w:kern w:val="0"/>
          <w:sz w:val="24"/>
        </w:rPr>
        <w:t>编号：FJLQ-WJ-20240022</w:t>
      </w:r>
    </w:p>
    <w:p w14:paraId="719D3460">
      <w:pPr>
        <w:spacing w:line="360" w:lineRule="auto"/>
        <w:ind w:firstLine="480" w:firstLineChars="200"/>
        <w:rPr>
          <w:rFonts w:ascii="宋体" w:hAnsi="宋体"/>
          <w:sz w:val="24"/>
          <w:szCs w:val="24"/>
          <w:highlight w:val="yellow"/>
        </w:rPr>
      </w:pPr>
      <w:r>
        <w:rPr>
          <w:rFonts w:hint="eastAsia" w:ascii="宋体" w:hAnsi="宋体"/>
          <w:sz w:val="24"/>
          <w:szCs w:val="24"/>
        </w:rPr>
        <w:t>2、项目名</w:t>
      </w:r>
      <w:r>
        <w:rPr>
          <w:rFonts w:hint="eastAsia" w:ascii="宋体" w:hAnsi="宋体" w:cs="Arial"/>
          <w:kern w:val="0"/>
          <w:sz w:val="24"/>
        </w:rPr>
        <w:t>称：福建农林大学金山学院金山综合楼消防系统维保服务项目</w:t>
      </w:r>
    </w:p>
    <w:p w14:paraId="69A18273">
      <w:pPr>
        <w:spacing w:line="360" w:lineRule="auto"/>
        <w:ind w:firstLine="480"/>
        <w:rPr>
          <w:rFonts w:ascii="宋体" w:hAnsi="宋体"/>
          <w:sz w:val="24"/>
          <w:szCs w:val="24"/>
        </w:rPr>
      </w:pPr>
      <w:r>
        <w:rPr>
          <w:rFonts w:hint="eastAsia" w:ascii="宋体" w:hAnsi="宋体"/>
          <w:sz w:val="24"/>
          <w:szCs w:val="24"/>
        </w:rPr>
        <w:t>3、竞价采购标的名称、数量及技术参数要求等详见“竞价采购说明一览表”。</w:t>
      </w:r>
    </w:p>
    <w:p w14:paraId="16869A91">
      <w:pPr>
        <w:spacing w:line="360" w:lineRule="auto"/>
        <w:ind w:firstLine="480"/>
        <w:rPr>
          <w:rFonts w:ascii="宋体" w:hAnsi="宋体"/>
          <w:sz w:val="24"/>
          <w:szCs w:val="24"/>
        </w:rPr>
      </w:pPr>
      <w:r>
        <w:rPr>
          <w:rFonts w:hint="eastAsia" w:ascii="宋体" w:hAnsi="宋体"/>
          <w:sz w:val="24"/>
          <w:szCs w:val="24"/>
        </w:rPr>
        <w:t>4、合同包总数：1</w:t>
      </w:r>
    </w:p>
    <w:p w14:paraId="1207EB3B">
      <w:pPr>
        <w:spacing w:line="360" w:lineRule="auto"/>
        <w:ind w:firstLine="480"/>
        <w:rPr>
          <w:rFonts w:ascii="宋体" w:hAnsi="宋体"/>
          <w:sz w:val="24"/>
          <w:szCs w:val="24"/>
        </w:rPr>
      </w:pPr>
      <w:r>
        <w:rPr>
          <w:rFonts w:hint="eastAsia" w:ascii="宋体" w:hAnsi="宋体"/>
          <w:sz w:val="24"/>
          <w:szCs w:val="24"/>
        </w:rPr>
        <w:t>5、公告起始时间：</w:t>
      </w:r>
      <w:r>
        <w:rPr>
          <w:rFonts w:hint="eastAsia" w:ascii="宋体" w:hAnsi="宋体"/>
          <w:sz w:val="24"/>
          <w:szCs w:val="24"/>
          <w:u w:val="single"/>
        </w:rPr>
        <w:t>2024年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10</w:t>
      </w:r>
      <w:r>
        <w:rPr>
          <w:rFonts w:hint="eastAsia" w:ascii="宋体" w:hAnsi="宋体"/>
          <w:sz w:val="24"/>
          <w:szCs w:val="24"/>
          <w:u w:val="single"/>
        </w:rPr>
        <w:t>日</w:t>
      </w:r>
      <w:r>
        <w:rPr>
          <w:rFonts w:hint="eastAsia" w:ascii="宋体" w:hAnsi="宋体"/>
          <w:sz w:val="24"/>
          <w:szCs w:val="24"/>
        </w:rPr>
        <w:t xml:space="preserve">  </w:t>
      </w:r>
    </w:p>
    <w:p w14:paraId="38353BC5">
      <w:pPr>
        <w:spacing w:line="360" w:lineRule="auto"/>
        <w:rPr>
          <w:rFonts w:ascii="宋体" w:hAnsi="宋体"/>
          <w:sz w:val="24"/>
          <w:szCs w:val="24"/>
        </w:rPr>
      </w:pPr>
      <w:r>
        <w:rPr>
          <w:rFonts w:hint="eastAsia" w:ascii="宋体" w:hAnsi="宋体"/>
          <w:sz w:val="24"/>
          <w:szCs w:val="24"/>
        </w:rPr>
        <w:t xml:space="preserve">    6、报名起始时间：</w:t>
      </w:r>
      <w:r>
        <w:rPr>
          <w:rFonts w:hint="eastAsia" w:ascii="宋体" w:hAnsi="宋体"/>
          <w:sz w:val="24"/>
          <w:szCs w:val="24"/>
          <w:u w:val="single"/>
        </w:rPr>
        <w:t>2024年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10</w:t>
      </w:r>
      <w:r>
        <w:rPr>
          <w:rFonts w:hint="eastAsia" w:ascii="宋体" w:hAnsi="宋体"/>
          <w:sz w:val="24"/>
          <w:szCs w:val="24"/>
          <w:u w:val="single"/>
        </w:rPr>
        <w:t xml:space="preserve"> 日</w:t>
      </w:r>
    </w:p>
    <w:p w14:paraId="7A4926D2">
      <w:pPr>
        <w:spacing w:line="360" w:lineRule="auto"/>
        <w:rPr>
          <w:rFonts w:ascii="宋体" w:hAnsi="宋体"/>
          <w:sz w:val="24"/>
          <w:szCs w:val="24"/>
        </w:rPr>
      </w:pPr>
      <w:r>
        <w:rPr>
          <w:rFonts w:hint="eastAsia" w:ascii="宋体" w:hAnsi="宋体"/>
          <w:sz w:val="24"/>
          <w:szCs w:val="24"/>
        </w:rPr>
        <w:t xml:space="preserve">    7、报名截止时间：</w:t>
      </w:r>
      <w:r>
        <w:rPr>
          <w:rFonts w:hint="eastAsia" w:ascii="宋体" w:hAnsi="宋体"/>
          <w:sz w:val="24"/>
          <w:szCs w:val="24"/>
          <w:u w:val="single"/>
        </w:rPr>
        <w:t>2024年10月</w:t>
      </w:r>
      <w:r>
        <w:rPr>
          <w:rFonts w:hint="eastAsia" w:ascii="宋体" w:hAnsi="宋体"/>
          <w:sz w:val="24"/>
          <w:szCs w:val="24"/>
          <w:u w:val="single"/>
          <w:lang w:val="en-US" w:eastAsia="zh-CN"/>
        </w:rPr>
        <w:t>15</w:t>
      </w:r>
      <w:r>
        <w:rPr>
          <w:rFonts w:hint="eastAsia" w:ascii="宋体" w:hAnsi="宋体"/>
          <w:sz w:val="24"/>
          <w:szCs w:val="24"/>
          <w:u w:val="single"/>
        </w:rPr>
        <w:t>日17:30:00</w:t>
      </w:r>
    </w:p>
    <w:p w14:paraId="05494360">
      <w:pPr>
        <w:spacing w:line="360" w:lineRule="auto"/>
        <w:rPr>
          <w:rFonts w:ascii="宋体" w:hAnsi="宋体"/>
          <w:sz w:val="24"/>
          <w:szCs w:val="24"/>
        </w:rPr>
      </w:pPr>
      <w:r>
        <w:rPr>
          <w:rFonts w:hint="eastAsia" w:ascii="宋体" w:hAnsi="宋体"/>
          <w:sz w:val="24"/>
          <w:szCs w:val="24"/>
        </w:rPr>
        <w:t xml:space="preserve">    8、竞价起始时间：</w:t>
      </w:r>
      <w:r>
        <w:rPr>
          <w:rFonts w:hint="eastAsia" w:ascii="宋体" w:hAnsi="宋体"/>
          <w:sz w:val="24"/>
          <w:szCs w:val="24"/>
          <w:u w:val="single"/>
        </w:rPr>
        <w:t>2024年10月</w:t>
      </w:r>
      <w:r>
        <w:rPr>
          <w:rFonts w:hint="eastAsia" w:ascii="宋体" w:hAnsi="宋体"/>
          <w:sz w:val="24"/>
          <w:szCs w:val="24"/>
          <w:u w:val="single"/>
          <w:lang w:val="en-US" w:eastAsia="zh-CN"/>
        </w:rPr>
        <w:t>16</w:t>
      </w:r>
      <w:r>
        <w:rPr>
          <w:rFonts w:hint="eastAsia" w:ascii="宋体" w:hAnsi="宋体"/>
          <w:sz w:val="24"/>
          <w:szCs w:val="24"/>
          <w:u w:val="single"/>
        </w:rPr>
        <w:t>日</w:t>
      </w:r>
      <w:r>
        <w:rPr>
          <w:rFonts w:hint="eastAsia" w:ascii="宋体" w:hAnsi="宋体"/>
          <w:sz w:val="24"/>
          <w:szCs w:val="24"/>
          <w:u w:val="single"/>
          <w:lang w:val="en-US" w:eastAsia="zh-CN"/>
        </w:rPr>
        <w:t>09</w:t>
      </w:r>
      <w:r>
        <w:rPr>
          <w:rFonts w:hint="eastAsia" w:ascii="宋体" w:hAnsi="宋体"/>
          <w:sz w:val="24"/>
          <w:szCs w:val="24"/>
          <w:u w:val="single"/>
        </w:rPr>
        <w:t>:</w:t>
      </w:r>
      <w:r>
        <w:rPr>
          <w:rFonts w:hint="eastAsia" w:ascii="宋体" w:hAnsi="宋体"/>
          <w:sz w:val="24"/>
          <w:szCs w:val="24"/>
          <w:u w:val="single"/>
          <w:lang w:val="en-US" w:eastAsia="zh-CN"/>
        </w:rPr>
        <w:t>0</w:t>
      </w:r>
      <w:r>
        <w:rPr>
          <w:rFonts w:hint="eastAsia" w:ascii="宋体" w:hAnsi="宋体"/>
          <w:sz w:val="24"/>
          <w:szCs w:val="24"/>
          <w:u w:val="single"/>
        </w:rPr>
        <w:t>0:00</w:t>
      </w:r>
    </w:p>
    <w:p w14:paraId="30F3EA16">
      <w:pPr>
        <w:spacing w:line="360" w:lineRule="auto"/>
        <w:rPr>
          <w:rFonts w:ascii="宋体" w:hAnsi="宋体"/>
          <w:sz w:val="24"/>
          <w:szCs w:val="24"/>
        </w:rPr>
      </w:pPr>
      <w:r>
        <w:rPr>
          <w:rFonts w:hint="eastAsia" w:ascii="宋体" w:hAnsi="宋体"/>
          <w:sz w:val="24"/>
          <w:szCs w:val="24"/>
        </w:rPr>
        <w:t xml:space="preserve">    9、竞价截止时间：</w:t>
      </w:r>
      <w:r>
        <w:rPr>
          <w:rFonts w:hint="eastAsia" w:ascii="宋体" w:hAnsi="宋体"/>
          <w:sz w:val="24"/>
          <w:szCs w:val="24"/>
          <w:u w:val="single"/>
        </w:rPr>
        <w:t>2024年10月</w:t>
      </w:r>
      <w:r>
        <w:rPr>
          <w:rFonts w:hint="eastAsia" w:ascii="宋体" w:hAnsi="宋体"/>
          <w:sz w:val="24"/>
          <w:szCs w:val="24"/>
          <w:u w:val="single"/>
          <w:lang w:val="en-US" w:eastAsia="zh-CN"/>
        </w:rPr>
        <w:t>16</w:t>
      </w:r>
      <w:r>
        <w:rPr>
          <w:rFonts w:hint="eastAsia" w:ascii="宋体" w:hAnsi="宋体"/>
          <w:sz w:val="24"/>
          <w:szCs w:val="24"/>
          <w:u w:val="single"/>
        </w:rPr>
        <w:t>日</w:t>
      </w:r>
      <w:r>
        <w:rPr>
          <w:rFonts w:hint="eastAsia" w:ascii="宋体" w:hAnsi="宋体"/>
          <w:sz w:val="24"/>
          <w:szCs w:val="24"/>
          <w:u w:val="single"/>
          <w:lang w:val="en-US" w:eastAsia="zh-CN"/>
        </w:rPr>
        <w:t>10</w:t>
      </w:r>
      <w:r>
        <w:rPr>
          <w:rFonts w:hint="eastAsia" w:ascii="宋体" w:hAnsi="宋体"/>
          <w:sz w:val="24"/>
          <w:szCs w:val="24"/>
          <w:u w:val="single"/>
        </w:rPr>
        <w:t>:</w:t>
      </w:r>
      <w:r>
        <w:rPr>
          <w:rFonts w:hint="eastAsia" w:ascii="宋体" w:hAnsi="宋体"/>
          <w:sz w:val="24"/>
          <w:szCs w:val="24"/>
          <w:u w:val="single"/>
          <w:lang w:val="en-US" w:eastAsia="zh-CN"/>
        </w:rPr>
        <w:t>0</w:t>
      </w:r>
      <w:r>
        <w:rPr>
          <w:rFonts w:hint="eastAsia" w:ascii="宋体" w:hAnsi="宋体"/>
          <w:sz w:val="24"/>
          <w:szCs w:val="24"/>
          <w:u w:val="single"/>
        </w:rPr>
        <w:t>0:00</w:t>
      </w:r>
    </w:p>
    <w:p w14:paraId="0311F675">
      <w:pPr>
        <w:spacing w:line="360" w:lineRule="auto"/>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潜在供应商应在竞价公告规定的报名时间内进行报名，方为有效报名，且公司名称应与竞价时的公司名称一致，本采购代理机构</w:t>
      </w:r>
      <w:r>
        <w:rPr>
          <w:rFonts w:hint="eastAsia" w:ascii="宋体" w:hAnsi="宋体"/>
          <w:sz w:val="24"/>
          <w:szCs w:val="24"/>
        </w:rPr>
        <w:t>不接受未报名的潜在供应商竞价，且可以不予以书面通知竞价文件更改补充内容等（如果有的话）。下载竞价文件及上传报价文件（第二册：资格、技术、商务册）的网址（</w:t>
      </w:r>
      <w:r>
        <w:fldChar w:fldCharType="begin"/>
      </w:r>
      <w:r>
        <w:instrText xml:space="preserve"> HYPERLINK "http://www.fjlqzb.com" </w:instrText>
      </w:r>
      <w:r>
        <w:fldChar w:fldCharType="separate"/>
      </w:r>
      <w:r>
        <w:rPr>
          <w:rFonts w:ascii="宋体" w:hAnsi="宋体"/>
          <w:sz w:val="24"/>
          <w:szCs w:val="24"/>
        </w:rPr>
        <w:t>http://www.</w:t>
      </w:r>
      <w:r>
        <w:rPr>
          <w:rFonts w:hint="eastAsia" w:ascii="宋体" w:hAnsi="宋体"/>
          <w:sz w:val="24"/>
          <w:szCs w:val="24"/>
        </w:rPr>
        <w:t>fjlqzb</w:t>
      </w:r>
      <w:r>
        <w:rPr>
          <w:rFonts w:ascii="宋体" w:hAnsi="宋体"/>
          <w:sz w:val="24"/>
          <w:szCs w:val="24"/>
        </w:rPr>
        <w:t>.com</w:t>
      </w:r>
      <w:r>
        <w:rPr>
          <w:rFonts w:ascii="宋体" w:hAnsi="宋体"/>
          <w:sz w:val="24"/>
          <w:szCs w:val="24"/>
        </w:rPr>
        <w:fldChar w:fldCharType="end"/>
      </w:r>
      <w:r>
        <w:rPr>
          <w:rFonts w:hint="eastAsia" w:ascii="宋体" w:hAnsi="宋体"/>
          <w:sz w:val="24"/>
          <w:szCs w:val="24"/>
        </w:rPr>
        <w:t>）。</w:t>
      </w:r>
    </w:p>
    <w:p w14:paraId="54B8402F">
      <w:pPr>
        <w:spacing w:line="360" w:lineRule="auto"/>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立勤项目管理有限公司都将在中国政府采购网(http://www.ccgp.gov.cn/)、福建立勤项目管理有限公司(http://www.fjlqzb.com)上公布，请潜在竞价人随时关注相关网站，以免错漏重要信息。</w:t>
      </w:r>
    </w:p>
    <w:p w14:paraId="71D4AA37">
      <w:pPr>
        <w:spacing w:line="360" w:lineRule="auto"/>
        <w:ind w:firstLine="480" w:firstLineChars="200"/>
        <w:rPr>
          <w:rFonts w:ascii="宋体" w:hAnsi="宋体"/>
          <w:sz w:val="24"/>
          <w:szCs w:val="24"/>
        </w:rPr>
      </w:pPr>
      <w:r>
        <w:rPr>
          <w:rFonts w:hint="eastAsia" w:ascii="宋体" w:hAnsi="宋体"/>
          <w:sz w:val="24"/>
          <w:szCs w:val="24"/>
        </w:rPr>
        <w:t>12、</w:t>
      </w:r>
      <w:r>
        <w:rPr>
          <w:rFonts w:hint="eastAsia" w:ascii="宋体" w:hAnsi="宋体"/>
          <w:color w:val="000000" w:themeColor="text1"/>
          <w:sz w:val="24"/>
          <w:szCs w:val="24"/>
        </w:rPr>
        <w:t>竞价文件售价0元</w:t>
      </w:r>
      <w:r>
        <w:rPr>
          <w:rFonts w:hint="eastAsia" w:ascii="宋体" w:hAnsi="宋体"/>
          <w:sz w:val="24"/>
          <w:szCs w:val="24"/>
        </w:rPr>
        <w:t>，在竞价文件获取期限内，各潜在竞价人可直接从竞价公告附件中获取。</w:t>
      </w:r>
    </w:p>
    <w:p w14:paraId="4B1B8B97">
      <w:pPr>
        <w:widowControl/>
        <w:spacing w:line="360" w:lineRule="auto"/>
        <w:ind w:firstLine="480" w:firstLineChars="200"/>
        <w:jc w:val="left"/>
        <w:rPr>
          <w:rFonts w:ascii="宋体" w:hAnsi="宋体" w:cs="宋体"/>
          <w:bCs/>
          <w:sz w:val="24"/>
        </w:rPr>
      </w:pPr>
      <w:r>
        <w:rPr>
          <w:rFonts w:ascii="宋体" w:hAnsi="宋体" w:cs="宋体"/>
          <w:bCs/>
          <w:sz w:val="24"/>
        </w:rPr>
        <w:t>13、</w:t>
      </w:r>
      <w:r>
        <w:rPr>
          <w:rFonts w:hint="eastAsia" w:ascii="宋体" w:hAnsi="宋体" w:cs="宋体"/>
          <w:bCs/>
          <w:sz w:val="24"/>
        </w:rPr>
        <w:t>联系方式</w:t>
      </w:r>
    </w:p>
    <w:p w14:paraId="79F681DF">
      <w:pPr>
        <w:spacing w:line="360" w:lineRule="auto"/>
        <w:ind w:firstLine="482" w:firstLineChars="200"/>
        <w:rPr>
          <w:rFonts w:ascii="宋体" w:hAnsi="宋体"/>
          <w:b/>
          <w:sz w:val="24"/>
          <w:szCs w:val="24"/>
        </w:rPr>
      </w:pPr>
      <w:r>
        <w:rPr>
          <w:rFonts w:hint="eastAsia" w:ascii="宋体" w:hAnsi="宋体"/>
          <w:b/>
          <w:sz w:val="24"/>
          <w:szCs w:val="24"/>
        </w:rPr>
        <w:t>采购人联系方式</w:t>
      </w:r>
    </w:p>
    <w:p w14:paraId="221FDC35">
      <w:pPr>
        <w:spacing w:line="360" w:lineRule="auto"/>
        <w:ind w:firstLine="480" w:firstLineChars="200"/>
        <w:rPr>
          <w:rFonts w:ascii="宋体" w:hAnsi="宋体"/>
          <w:sz w:val="24"/>
          <w:szCs w:val="24"/>
        </w:rPr>
      </w:pPr>
      <w:r>
        <w:rPr>
          <w:rFonts w:hint="eastAsia" w:ascii="宋体" w:hAnsi="宋体"/>
          <w:sz w:val="24"/>
          <w:szCs w:val="24"/>
        </w:rPr>
        <w:t>采购人名称：福建农林大学金山学院</w:t>
      </w:r>
    </w:p>
    <w:p w14:paraId="4A13531C">
      <w:pPr>
        <w:spacing w:line="360" w:lineRule="auto"/>
        <w:ind w:firstLine="480" w:firstLineChars="200"/>
        <w:rPr>
          <w:rFonts w:ascii="宋体" w:hAnsi="宋体"/>
          <w:color w:val="auto"/>
          <w:sz w:val="24"/>
          <w:szCs w:val="24"/>
        </w:rPr>
      </w:pPr>
      <w:r>
        <w:rPr>
          <w:rFonts w:hint="eastAsia" w:ascii="宋体" w:hAnsi="宋体"/>
          <w:sz w:val="24"/>
          <w:szCs w:val="24"/>
        </w:rPr>
        <w:t>地  址：</w:t>
      </w:r>
      <w:r>
        <w:rPr>
          <w:rFonts w:hint="eastAsia" w:ascii="宋体" w:hAnsi="宋体" w:cs="宋体"/>
          <w:kern w:val="0"/>
          <w:sz w:val="24"/>
        </w:rPr>
        <w:t>福州市仓山区</w:t>
      </w:r>
      <w:r>
        <w:rPr>
          <w:rFonts w:hint="eastAsia" w:ascii="宋体" w:hAnsi="宋体" w:cs="宋体"/>
          <w:color w:val="auto"/>
          <w:kern w:val="0"/>
          <w:sz w:val="24"/>
        </w:rPr>
        <w:t>上下店路15号</w:t>
      </w:r>
    </w:p>
    <w:p w14:paraId="250ECC27">
      <w:pPr>
        <w:spacing w:line="360" w:lineRule="auto"/>
        <w:ind w:firstLine="480" w:firstLineChars="200"/>
        <w:rPr>
          <w:rFonts w:ascii="宋体" w:hAnsi="宋体"/>
          <w:color w:val="auto"/>
          <w:sz w:val="24"/>
          <w:szCs w:val="24"/>
        </w:rPr>
      </w:pPr>
      <w:r>
        <w:rPr>
          <w:rFonts w:hint="eastAsia" w:ascii="宋体" w:hAnsi="宋体"/>
          <w:color w:val="auto"/>
          <w:sz w:val="24"/>
          <w:szCs w:val="24"/>
        </w:rPr>
        <w:t>联系人：</w:t>
      </w:r>
      <w:r>
        <w:rPr>
          <w:rFonts w:hint="eastAsia" w:ascii="宋体" w:hAnsi="宋体" w:cs="宋体"/>
          <w:color w:val="auto"/>
          <w:kern w:val="0"/>
          <w:sz w:val="24"/>
        </w:rPr>
        <w:t>潘文君老师</w:t>
      </w:r>
    </w:p>
    <w:p w14:paraId="7875C571">
      <w:pPr>
        <w:spacing w:line="360" w:lineRule="auto"/>
        <w:ind w:firstLine="480" w:firstLineChars="200"/>
        <w:rPr>
          <w:rFonts w:ascii="宋体" w:hAnsi="宋体"/>
          <w:color w:val="auto"/>
          <w:sz w:val="24"/>
          <w:szCs w:val="24"/>
        </w:rPr>
      </w:pPr>
      <w:r>
        <w:rPr>
          <w:rFonts w:hint="eastAsia" w:ascii="宋体" w:hAnsi="宋体"/>
          <w:color w:val="auto"/>
          <w:sz w:val="24"/>
          <w:szCs w:val="24"/>
        </w:rPr>
        <w:t>电</w:t>
      </w:r>
      <w:r>
        <w:rPr>
          <w:rFonts w:ascii="宋体" w:hAnsi="宋体"/>
          <w:color w:val="auto"/>
          <w:sz w:val="24"/>
          <w:szCs w:val="24"/>
        </w:rPr>
        <w:t xml:space="preserve">  </w:t>
      </w:r>
      <w:r>
        <w:rPr>
          <w:rFonts w:hint="eastAsia" w:ascii="宋体" w:hAnsi="宋体"/>
          <w:color w:val="auto"/>
          <w:sz w:val="24"/>
          <w:szCs w:val="24"/>
        </w:rPr>
        <w:t>话：</w:t>
      </w:r>
      <w:bookmarkStart w:id="0" w:name="OLE_LINK3"/>
      <w:r>
        <w:rPr>
          <w:rFonts w:hint="eastAsia" w:ascii="宋体" w:hAnsi="宋体" w:cs="宋体"/>
          <w:color w:val="auto"/>
          <w:kern w:val="0"/>
          <w:sz w:val="24"/>
        </w:rPr>
        <w:t>0591-</w:t>
      </w:r>
      <w:r>
        <w:rPr>
          <w:rFonts w:ascii="宋体" w:hAnsi="宋体" w:cs="宋体"/>
          <w:color w:val="auto"/>
          <w:kern w:val="0"/>
          <w:sz w:val="24"/>
        </w:rPr>
        <w:t>83769175</w:t>
      </w:r>
      <w:bookmarkEnd w:id="0"/>
    </w:p>
    <w:p w14:paraId="5550FCEC">
      <w:pPr>
        <w:spacing w:line="360" w:lineRule="auto"/>
        <w:ind w:firstLine="482" w:firstLineChars="200"/>
        <w:rPr>
          <w:rFonts w:ascii="宋体" w:hAnsi="宋体"/>
          <w:b/>
          <w:sz w:val="24"/>
          <w:szCs w:val="24"/>
        </w:rPr>
      </w:pPr>
      <w:r>
        <w:rPr>
          <w:rFonts w:hint="eastAsia" w:ascii="宋体" w:hAnsi="宋体"/>
          <w:b/>
          <w:sz w:val="24"/>
          <w:szCs w:val="24"/>
        </w:rPr>
        <w:t>采购代理机构联系方式</w:t>
      </w:r>
    </w:p>
    <w:p w14:paraId="03DE747B">
      <w:pPr>
        <w:spacing w:line="360" w:lineRule="auto"/>
        <w:ind w:firstLine="480" w:firstLineChars="200"/>
        <w:rPr>
          <w:rFonts w:ascii="宋体" w:hAnsi="宋体"/>
          <w:sz w:val="24"/>
          <w:szCs w:val="24"/>
        </w:rPr>
      </w:pPr>
      <w:r>
        <w:rPr>
          <w:rFonts w:hint="eastAsia" w:ascii="宋体" w:hAnsi="宋体"/>
          <w:sz w:val="24"/>
          <w:szCs w:val="24"/>
        </w:rPr>
        <w:t>采购代理机构名称：福建立勤项目管理有限公司</w:t>
      </w:r>
    </w:p>
    <w:p w14:paraId="2D2C9362">
      <w:pPr>
        <w:spacing w:line="360" w:lineRule="auto"/>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hint="eastAsia" w:ascii="宋体" w:hAnsi="宋体" w:cs="宋体"/>
          <w:bCs/>
          <w:kern w:val="0"/>
          <w:sz w:val="24"/>
        </w:rPr>
        <w:t>福州市鼓楼区工业路523号福大怡山文化创意园北区3号楼101</w:t>
      </w:r>
    </w:p>
    <w:p w14:paraId="14ED6976">
      <w:pPr>
        <w:spacing w:line="360" w:lineRule="auto"/>
        <w:ind w:firstLine="480" w:firstLineChars="200"/>
        <w:rPr>
          <w:rFonts w:ascii="宋体" w:hAnsi="宋体"/>
          <w:sz w:val="24"/>
          <w:szCs w:val="24"/>
        </w:rPr>
      </w:pPr>
      <w:r>
        <w:rPr>
          <w:rFonts w:hint="eastAsia" w:ascii="宋体" w:hAnsi="宋体"/>
          <w:sz w:val="24"/>
          <w:szCs w:val="24"/>
        </w:rPr>
        <w:t>联系人：</w:t>
      </w:r>
      <w:r>
        <w:rPr>
          <w:rFonts w:hint="eastAsia" w:ascii="宋体" w:hAnsi="宋体" w:cs="宋体"/>
          <w:bCs/>
          <w:kern w:val="0"/>
          <w:sz w:val="24"/>
        </w:rPr>
        <w:t>张静、徐朕</w:t>
      </w:r>
    </w:p>
    <w:p w14:paraId="6CA9A02D">
      <w:pPr>
        <w:spacing w:line="360" w:lineRule="auto"/>
        <w:ind w:firstLine="480" w:firstLineChars="200"/>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hint="eastAsia" w:ascii="宋体" w:hAnsi="宋体" w:cs="宋体"/>
          <w:bCs/>
          <w:kern w:val="0"/>
          <w:sz w:val="24"/>
        </w:rPr>
        <w:t>0591-63037998</w:t>
      </w:r>
    </w:p>
    <w:p w14:paraId="3FD37AFA">
      <w:pPr>
        <w:spacing w:line="360" w:lineRule="auto"/>
        <w:ind w:firstLine="480" w:firstLineChars="200"/>
        <w:rPr>
          <w:rFonts w:ascii="宋体" w:hAnsi="宋体"/>
          <w:sz w:val="24"/>
          <w:szCs w:val="24"/>
        </w:rPr>
      </w:pPr>
      <w:r>
        <w:rPr>
          <w:rFonts w:hint="eastAsia" w:ascii="宋体" w:hAnsi="宋体"/>
          <w:sz w:val="24"/>
          <w:szCs w:val="24"/>
        </w:rPr>
        <w:t>电子信箱：</w:t>
      </w:r>
      <w:r>
        <w:rPr>
          <w:rFonts w:hint="eastAsia" w:ascii="宋体" w:hAnsi="宋体" w:cs="宋体"/>
          <w:bCs/>
          <w:kern w:val="0"/>
          <w:sz w:val="24"/>
        </w:rPr>
        <w:t>fjlqzb888@126.com</w:t>
      </w:r>
    </w:p>
    <w:p w14:paraId="669160FA">
      <w:pPr>
        <w:spacing w:line="360" w:lineRule="auto"/>
        <w:ind w:firstLine="482" w:firstLineChars="200"/>
        <w:rPr>
          <w:rFonts w:ascii="宋体" w:hAnsi="宋体"/>
          <w:b/>
          <w:sz w:val="24"/>
          <w:szCs w:val="24"/>
        </w:rPr>
      </w:pPr>
      <w:r>
        <w:rPr>
          <w:rFonts w:hint="eastAsia" w:ascii="宋体" w:hAnsi="宋体"/>
          <w:b/>
          <w:sz w:val="24"/>
          <w:szCs w:val="24"/>
        </w:rPr>
        <w:t>14、竞价操作流程：</w:t>
      </w:r>
    </w:p>
    <w:p w14:paraId="40F19AED">
      <w:pPr>
        <w:widowControl/>
        <w:spacing w:line="360" w:lineRule="auto"/>
        <w:ind w:firstLine="470" w:firstLineChars="196"/>
        <w:rPr>
          <w:rFonts w:ascii="宋体" w:hAnsi="宋体"/>
          <w:kern w:val="0"/>
          <w:sz w:val="24"/>
        </w:rPr>
      </w:pPr>
      <w:r>
        <w:rPr>
          <w:rFonts w:hint="eastAsia" w:ascii="宋体" w:hAnsi="宋体"/>
          <w:kern w:val="0"/>
          <w:sz w:val="24"/>
        </w:rPr>
        <w:t>14.1网竞平台注册：请各潜在供应商登录【</w:t>
      </w:r>
      <w:r>
        <w:rPr>
          <w:rFonts w:hint="eastAsia" w:ascii="宋体" w:hAnsi="宋体"/>
          <w:sz w:val="24"/>
        </w:rPr>
        <w:t>福建立勤项目管理有限公司网站（http://www. fjlqzb.com/）</w:t>
      </w:r>
      <w:r>
        <w:rPr>
          <w:rFonts w:hint="eastAsia" w:ascii="宋体" w:hAnsi="宋体"/>
          <w:kern w:val="0"/>
          <w:sz w:val="24"/>
        </w:rPr>
        <w:t>】首页进行供应商注册（上传最新有效的营业执照及法定代表人身份证（正、反面），复印件须加盖公章）。</w:t>
      </w:r>
    </w:p>
    <w:p w14:paraId="4973A7C2">
      <w:pPr>
        <w:widowControl/>
        <w:spacing w:line="360" w:lineRule="auto"/>
        <w:ind w:firstLine="470" w:firstLineChars="196"/>
        <w:rPr>
          <w:rFonts w:ascii="宋体" w:hAnsi="宋体"/>
          <w:kern w:val="0"/>
          <w:sz w:val="24"/>
        </w:rPr>
      </w:pPr>
      <w:r>
        <w:rPr>
          <w:rFonts w:hint="eastAsia" w:ascii="宋体" w:hAnsi="宋体"/>
          <w:kern w:val="0"/>
          <w:sz w:val="24"/>
        </w:rPr>
        <w:t>14.2网竞平台报名：注册审核通过后，供应商登录网竞平台针对该项目报名，按要求上传报价文件（第二册：资格、技术、商务册）扫描件。</w:t>
      </w:r>
    </w:p>
    <w:p w14:paraId="1C9A6C42">
      <w:pPr>
        <w:spacing w:line="360" w:lineRule="auto"/>
        <w:ind w:firstLine="480" w:firstLineChars="200"/>
        <w:rPr>
          <w:rFonts w:ascii="宋体" w:hAnsi="宋体"/>
          <w:sz w:val="24"/>
        </w:rPr>
      </w:pPr>
      <w:r>
        <w:rPr>
          <w:rFonts w:hint="eastAsia" w:ascii="宋体" w:hAnsi="宋体"/>
          <w:kern w:val="0"/>
          <w:sz w:val="24"/>
        </w:rPr>
        <w:t>14.3网竞平台竞价：待报名审核通过后，供应商</w:t>
      </w:r>
      <w:r>
        <w:rPr>
          <w:rFonts w:hint="eastAsia" w:ascii="宋体" w:hAnsi="宋体"/>
          <w:sz w:val="24"/>
        </w:rPr>
        <w:t>在规定的竞价时间内</w:t>
      </w:r>
      <w:r>
        <w:rPr>
          <w:rFonts w:hint="eastAsia" w:ascii="宋体" w:hAnsi="宋体"/>
          <w:kern w:val="0"/>
          <w:sz w:val="24"/>
        </w:rPr>
        <w:t>登录网竞平台供应商后台（竞价大厅）针对该项目</w:t>
      </w:r>
      <w:r>
        <w:rPr>
          <w:rFonts w:hint="eastAsia" w:ascii="宋体" w:hAnsi="宋体"/>
          <w:sz w:val="24"/>
        </w:rPr>
        <w:t>进行竞价。</w:t>
      </w:r>
    </w:p>
    <w:p w14:paraId="4F320ECA">
      <w:pPr>
        <w:spacing w:line="360" w:lineRule="auto"/>
        <w:ind w:firstLine="482" w:firstLineChars="200"/>
        <w:rPr>
          <w:rFonts w:ascii="宋体" w:hAnsi="宋体" w:cs="宋体"/>
          <w:b/>
          <w:sz w:val="24"/>
          <w:shd w:val="pct10" w:color="auto" w:fill="FFFFFF"/>
        </w:rPr>
      </w:pPr>
      <w:r>
        <w:rPr>
          <w:rFonts w:hint="eastAsia" w:ascii="宋体" w:hAnsi="宋体" w:cs="宋体"/>
          <w:b/>
          <w:sz w:val="24"/>
          <w:shd w:val="pct10" w:color="auto" w:fill="FFFFFF"/>
        </w:rPr>
        <w:t>提醒：供应商若需对项目进行咨询、注册审核，请于工作日的8:30-12:00，14:30-17:30联系项目负责人。</w:t>
      </w:r>
    </w:p>
    <w:p w14:paraId="574CD30E">
      <w:pPr>
        <w:spacing w:line="360" w:lineRule="auto"/>
        <w:ind w:firstLine="482" w:firstLineChars="200"/>
        <w:rPr>
          <w:rFonts w:ascii="宋体" w:hAnsi="宋体" w:cs="宋体"/>
          <w:b/>
          <w:color w:val="auto"/>
          <w:sz w:val="24"/>
          <w:shd w:val="pct10" w:color="auto" w:fill="FFFFFF"/>
        </w:rPr>
      </w:pPr>
      <w:r>
        <w:rPr>
          <w:rFonts w:hint="eastAsia" w:ascii="宋体" w:hAnsi="宋体"/>
          <w:b/>
          <w:color w:val="auto"/>
          <w:sz w:val="24"/>
          <w:szCs w:val="24"/>
        </w:rPr>
        <w:t>15、</w:t>
      </w:r>
      <w:r>
        <w:rPr>
          <w:rFonts w:hint="eastAsia" w:ascii="宋体" w:hAnsi="宋体" w:cs="宋体"/>
          <w:b/>
          <w:color w:val="auto"/>
          <w:kern w:val="0"/>
          <w:sz w:val="24"/>
        </w:rPr>
        <w:t>现场勘察集合时间</w:t>
      </w:r>
      <w:r>
        <w:rPr>
          <w:rFonts w:hint="eastAsia" w:ascii="宋体" w:hAnsi="宋体" w:cs="宋体"/>
          <w:b/>
          <w:color w:val="auto"/>
          <w:kern w:val="0"/>
          <w:sz w:val="24"/>
          <w:lang w:eastAsia="zh-CN"/>
        </w:rPr>
        <w:t>：待定</w:t>
      </w:r>
      <w:r>
        <w:rPr>
          <w:rFonts w:hint="eastAsia" w:ascii="宋体" w:hAnsi="宋体" w:cs="宋体"/>
          <w:b/>
          <w:color w:val="auto"/>
          <w:kern w:val="0"/>
          <w:sz w:val="24"/>
        </w:rPr>
        <w:t>，地点：</w:t>
      </w:r>
      <w:r>
        <w:rPr>
          <w:rFonts w:hint="eastAsia" w:ascii="宋体" w:hAnsi="宋体" w:cs="宋体"/>
          <w:b/>
          <w:color w:val="auto"/>
          <w:kern w:val="0"/>
          <w:sz w:val="24"/>
          <w:u w:val="single"/>
        </w:rPr>
        <w:t xml:space="preserve"> 金山学院综合楼一层大厅 </w:t>
      </w:r>
      <w:r>
        <w:rPr>
          <w:rFonts w:hint="eastAsia" w:ascii="宋体" w:hAnsi="宋体"/>
          <w:b/>
          <w:color w:val="auto"/>
          <w:sz w:val="24"/>
        </w:rPr>
        <w:t>。</w:t>
      </w:r>
      <w:r>
        <w:rPr>
          <w:rFonts w:hint="eastAsia" w:ascii="宋体" w:hAnsi="宋体"/>
          <w:b/>
          <w:color w:val="auto"/>
          <w:sz w:val="24"/>
          <w:szCs w:val="24"/>
        </w:rPr>
        <w:t>现场勘察须</w:t>
      </w:r>
      <w:r>
        <w:rPr>
          <w:rFonts w:hint="eastAsia" w:ascii="宋体" w:hAnsi="宋体"/>
          <w:b/>
          <w:color w:val="auto"/>
          <w:sz w:val="24"/>
          <w:szCs w:val="24"/>
          <w:u w:val="single"/>
        </w:rPr>
        <w:t>提前一天预约</w:t>
      </w:r>
      <w:r>
        <w:rPr>
          <w:rFonts w:hint="eastAsia" w:ascii="宋体" w:hAnsi="宋体"/>
          <w:b/>
          <w:color w:val="auto"/>
          <w:sz w:val="24"/>
          <w:szCs w:val="24"/>
        </w:rPr>
        <w:t>，联系人：</w:t>
      </w:r>
      <w:r>
        <w:rPr>
          <w:rFonts w:hint="eastAsia" w:ascii="宋体" w:hAnsi="宋体"/>
          <w:b/>
          <w:color w:val="auto"/>
          <w:sz w:val="24"/>
          <w:szCs w:val="24"/>
          <w:u w:val="single"/>
        </w:rPr>
        <w:t xml:space="preserve"> 潘文君 </w:t>
      </w:r>
      <w:r>
        <w:rPr>
          <w:rFonts w:hint="eastAsia" w:ascii="宋体" w:hAnsi="宋体"/>
          <w:b/>
          <w:color w:val="auto"/>
          <w:sz w:val="24"/>
          <w:szCs w:val="24"/>
        </w:rPr>
        <w:t>，联系电话：</w:t>
      </w:r>
      <w:r>
        <w:rPr>
          <w:rFonts w:hint="eastAsia" w:ascii="宋体" w:hAnsi="宋体"/>
          <w:b/>
          <w:color w:val="auto"/>
          <w:sz w:val="24"/>
          <w:szCs w:val="24"/>
          <w:u w:val="single"/>
        </w:rPr>
        <w:t xml:space="preserve"> 0591-83769175 </w:t>
      </w:r>
      <w:r>
        <w:rPr>
          <w:rFonts w:hint="eastAsia" w:ascii="宋体" w:hAnsi="宋体"/>
          <w:b/>
          <w:color w:val="auto"/>
          <w:sz w:val="24"/>
          <w:szCs w:val="24"/>
          <w:u w:val="none"/>
        </w:rPr>
        <w:t>。</w:t>
      </w:r>
    </w:p>
    <w:p w14:paraId="4630C5F2">
      <w:pPr>
        <w:spacing w:line="360" w:lineRule="auto"/>
        <w:rPr>
          <w:rFonts w:ascii="宋体" w:hAnsi="宋体"/>
          <w:b/>
          <w:color w:val="auto"/>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linePitch="312" w:charSpace="0"/>
        </w:sectPr>
      </w:pPr>
    </w:p>
    <w:p w14:paraId="47C4C9DA">
      <w:pPr>
        <w:jc w:val="center"/>
        <w:rPr>
          <w:rFonts w:ascii="宋体" w:hAnsi="宋体"/>
          <w:b/>
          <w:sz w:val="28"/>
          <w:szCs w:val="28"/>
        </w:rPr>
      </w:pPr>
      <w:r>
        <w:rPr>
          <w:rFonts w:hint="eastAsia" w:ascii="宋体" w:hAnsi="宋体"/>
          <w:b/>
          <w:sz w:val="28"/>
          <w:szCs w:val="28"/>
        </w:rPr>
        <w:t>第二章  竞价采购说明一览表</w:t>
      </w:r>
    </w:p>
    <w:p w14:paraId="04D6C071">
      <w:pPr>
        <w:pStyle w:val="19"/>
        <w:ind w:left="0" w:leftChars="0" w:firstLine="0" w:firstLineChars="0"/>
        <w:rPr>
          <w:rFonts w:ascii="宋体" w:hAnsi="宋体"/>
          <w:sz w:val="24"/>
          <w:szCs w:val="32"/>
        </w:rPr>
      </w:pPr>
    </w:p>
    <w:p w14:paraId="47DFC23C">
      <w:pPr>
        <w:pStyle w:val="19"/>
        <w:ind w:left="0" w:leftChars="0" w:firstLine="0" w:firstLineChars="0"/>
        <w:rPr>
          <w:rFonts w:ascii="宋体" w:hAnsi="宋体"/>
          <w:color w:val="auto"/>
          <w:sz w:val="24"/>
        </w:rPr>
      </w:pPr>
      <w:r>
        <w:rPr>
          <w:rFonts w:hint="eastAsia" w:ascii="宋体" w:hAnsi="宋体"/>
          <w:sz w:val="24"/>
          <w:szCs w:val="32"/>
        </w:rPr>
        <w:t>服务类</w:t>
      </w:r>
      <w:r>
        <w:rPr>
          <w:rFonts w:hint="eastAsia" w:ascii="宋体" w:hAnsi="宋体"/>
          <w:sz w:val="24"/>
        </w:rPr>
        <w:t xml:space="preserve">    </w:t>
      </w:r>
      <w:r>
        <w:rPr>
          <w:rFonts w:hint="eastAsia" w:ascii="宋体" w:hAnsi="宋体"/>
          <w:color w:val="auto"/>
          <w:sz w:val="24"/>
        </w:rPr>
        <w:t xml:space="preserve">                                       </w:t>
      </w:r>
    </w:p>
    <w:p w14:paraId="2CE1677C">
      <w:pPr>
        <w:ind w:right="240"/>
        <w:jc w:val="right"/>
        <w:rPr>
          <w:rFonts w:ascii="宋体" w:hAnsi="宋体"/>
          <w:color w:val="auto"/>
          <w:sz w:val="24"/>
          <w:szCs w:val="24"/>
        </w:rPr>
      </w:pPr>
      <w:r>
        <w:rPr>
          <w:rFonts w:hint="eastAsia" w:ascii="宋体" w:hAnsi="宋体"/>
          <w:color w:val="auto"/>
          <w:sz w:val="24"/>
          <w:szCs w:val="24"/>
        </w:rPr>
        <w:t xml:space="preserve"> 金额单位：人民币/元</w:t>
      </w:r>
    </w:p>
    <w:tbl>
      <w:tblPr>
        <w:tblStyle w:val="20"/>
        <w:tblW w:w="7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883"/>
        <w:gridCol w:w="1261"/>
        <w:gridCol w:w="1434"/>
        <w:gridCol w:w="1002"/>
        <w:gridCol w:w="1009"/>
      </w:tblGrid>
      <w:tr w14:paraId="36752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40D11812">
            <w:pPr>
              <w:spacing w:line="400" w:lineRule="exact"/>
              <w:jc w:val="center"/>
              <w:rPr>
                <w:rFonts w:ascii="宋体" w:hAnsi="宋体"/>
                <w:b/>
                <w:bCs/>
                <w:color w:val="auto"/>
                <w:kern w:val="0"/>
                <w:sz w:val="24"/>
              </w:rPr>
            </w:pPr>
            <w:bookmarkStart w:id="26" w:name="_GoBack"/>
            <w:r>
              <w:rPr>
                <w:rFonts w:hint="eastAsia" w:ascii="宋体" w:hAnsi="宋体"/>
                <w:b/>
                <w:bCs/>
                <w:color w:val="auto"/>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030D7DBF">
            <w:pPr>
              <w:spacing w:line="400" w:lineRule="exact"/>
              <w:jc w:val="center"/>
              <w:rPr>
                <w:rFonts w:ascii="宋体" w:hAnsi="宋体"/>
                <w:b/>
                <w:bCs/>
                <w:color w:val="auto"/>
                <w:kern w:val="0"/>
                <w:sz w:val="24"/>
              </w:rPr>
            </w:pPr>
            <w:r>
              <w:rPr>
                <w:rFonts w:hint="eastAsia" w:ascii="宋体" w:hAnsi="宋体"/>
                <w:b/>
                <w:bCs/>
                <w:color w:val="auto"/>
                <w:kern w:val="0"/>
                <w:sz w:val="24"/>
              </w:rPr>
              <w:t>品目号</w:t>
            </w:r>
          </w:p>
        </w:tc>
        <w:tc>
          <w:tcPr>
            <w:tcW w:w="1883" w:type="dxa"/>
            <w:tcBorders>
              <w:top w:val="single" w:color="auto" w:sz="4" w:space="0"/>
              <w:left w:val="single" w:color="auto" w:sz="4" w:space="0"/>
              <w:bottom w:val="single" w:color="auto" w:sz="4" w:space="0"/>
              <w:right w:val="single" w:color="auto" w:sz="4" w:space="0"/>
            </w:tcBorders>
            <w:vAlign w:val="center"/>
          </w:tcPr>
          <w:p w14:paraId="35CA0266">
            <w:pPr>
              <w:spacing w:line="400" w:lineRule="exact"/>
              <w:jc w:val="center"/>
              <w:rPr>
                <w:rFonts w:ascii="宋体" w:hAnsi="宋体"/>
                <w:b/>
                <w:bCs/>
                <w:color w:val="auto"/>
                <w:kern w:val="0"/>
                <w:sz w:val="24"/>
              </w:rPr>
            </w:pPr>
            <w:r>
              <w:rPr>
                <w:rFonts w:hint="eastAsia" w:ascii="宋体" w:hAnsi="宋体"/>
                <w:b/>
                <w:bCs/>
                <w:color w:val="auto"/>
                <w:kern w:val="0"/>
                <w:sz w:val="24"/>
              </w:rPr>
              <w:t>品目名称</w:t>
            </w:r>
          </w:p>
        </w:tc>
        <w:tc>
          <w:tcPr>
            <w:tcW w:w="1261" w:type="dxa"/>
            <w:tcBorders>
              <w:top w:val="single" w:color="auto" w:sz="4" w:space="0"/>
              <w:left w:val="single" w:color="auto" w:sz="4" w:space="0"/>
              <w:bottom w:val="single" w:color="auto" w:sz="4" w:space="0"/>
              <w:right w:val="single" w:color="auto" w:sz="4" w:space="0"/>
            </w:tcBorders>
            <w:vAlign w:val="center"/>
          </w:tcPr>
          <w:p w14:paraId="74E7DB67">
            <w:pPr>
              <w:spacing w:line="400" w:lineRule="exact"/>
              <w:jc w:val="center"/>
              <w:rPr>
                <w:rFonts w:ascii="宋体" w:hAnsi="宋体"/>
                <w:b/>
                <w:bCs/>
                <w:color w:val="auto"/>
                <w:kern w:val="0"/>
                <w:sz w:val="24"/>
              </w:rPr>
            </w:pPr>
            <w:r>
              <w:rPr>
                <w:rFonts w:hint="eastAsia" w:ascii="宋体" w:hAnsi="宋体"/>
                <w:b/>
                <w:bCs/>
                <w:color w:val="auto"/>
                <w:kern w:val="0"/>
                <w:sz w:val="24"/>
              </w:rPr>
              <w:t>简要服务要求</w:t>
            </w:r>
          </w:p>
        </w:tc>
        <w:tc>
          <w:tcPr>
            <w:tcW w:w="1434" w:type="dxa"/>
            <w:tcBorders>
              <w:top w:val="single" w:color="auto" w:sz="4" w:space="0"/>
              <w:left w:val="single" w:color="auto" w:sz="4" w:space="0"/>
              <w:bottom w:val="single" w:color="auto" w:sz="4" w:space="0"/>
              <w:right w:val="single" w:color="auto" w:sz="4" w:space="0"/>
            </w:tcBorders>
            <w:vAlign w:val="center"/>
          </w:tcPr>
          <w:p w14:paraId="53B5C7A9">
            <w:pPr>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服务期</w:t>
            </w:r>
          </w:p>
        </w:tc>
        <w:tc>
          <w:tcPr>
            <w:tcW w:w="1002" w:type="dxa"/>
            <w:tcBorders>
              <w:top w:val="single" w:color="auto" w:sz="4" w:space="0"/>
              <w:left w:val="single" w:color="auto" w:sz="4" w:space="0"/>
              <w:bottom w:val="single" w:color="auto" w:sz="4" w:space="0"/>
              <w:right w:val="single" w:color="auto" w:sz="4" w:space="0"/>
            </w:tcBorders>
            <w:vAlign w:val="center"/>
          </w:tcPr>
          <w:p w14:paraId="0BE7CC91">
            <w:pPr>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单价最高限价</w:t>
            </w:r>
          </w:p>
        </w:tc>
        <w:tc>
          <w:tcPr>
            <w:tcW w:w="1009" w:type="dxa"/>
            <w:tcBorders>
              <w:top w:val="single" w:color="auto" w:sz="4" w:space="0"/>
              <w:left w:val="single" w:color="auto" w:sz="4" w:space="0"/>
              <w:bottom w:val="single" w:color="auto" w:sz="4" w:space="0"/>
              <w:right w:val="single" w:color="auto" w:sz="4" w:space="0"/>
            </w:tcBorders>
            <w:vAlign w:val="center"/>
          </w:tcPr>
          <w:p w14:paraId="2BAA2AC2">
            <w:pPr>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0297A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601" w:type="dxa"/>
            <w:tcBorders>
              <w:top w:val="single" w:color="auto" w:sz="4" w:space="0"/>
              <w:left w:val="single" w:color="auto" w:sz="4" w:space="0"/>
              <w:right w:val="single" w:color="auto" w:sz="4" w:space="0"/>
            </w:tcBorders>
            <w:vAlign w:val="center"/>
          </w:tcPr>
          <w:p w14:paraId="3C375BAE">
            <w:pPr>
              <w:spacing w:line="400" w:lineRule="exact"/>
              <w:jc w:val="center"/>
              <w:rPr>
                <w:rFonts w:ascii="宋体" w:hAnsi="宋体"/>
                <w:color w:val="auto"/>
                <w:kern w:val="0"/>
                <w:sz w:val="24"/>
              </w:rPr>
            </w:pPr>
            <w:r>
              <w:rPr>
                <w:rFonts w:hint="eastAsia" w:ascii="宋体" w:hAnsi="宋体"/>
                <w:color w:val="auto"/>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68161869">
            <w:pPr>
              <w:spacing w:line="400" w:lineRule="exact"/>
              <w:jc w:val="center"/>
              <w:rPr>
                <w:rFonts w:ascii="宋体" w:hAnsi="宋体"/>
                <w:color w:val="auto"/>
                <w:kern w:val="0"/>
                <w:sz w:val="24"/>
              </w:rPr>
            </w:pPr>
            <w:r>
              <w:rPr>
                <w:rFonts w:hint="eastAsia" w:ascii="宋体" w:hAnsi="宋体"/>
                <w:color w:val="auto"/>
                <w:kern w:val="0"/>
                <w:sz w:val="24"/>
              </w:rPr>
              <w:t>1</w:t>
            </w:r>
          </w:p>
        </w:tc>
        <w:tc>
          <w:tcPr>
            <w:tcW w:w="1883" w:type="dxa"/>
            <w:tcBorders>
              <w:top w:val="single" w:color="auto" w:sz="4" w:space="0"/>
              <w:left w:val="single" w:color="auto" w:sz="4" w:space="0"/>
              <w:bottom w:val="single" w:color="auto" w:sz="4" w:space="0"/>
              <w:right w:val="single" w:color="auto" w:sz="4" w:space="0"/>
            </w:tcBorders>
            <w:vAlign w:val="center"/>
          </w:tcPr>
          <w:p w14:paraId="5846FADB">
            <w:pPr>
              <w:widowControl/>
              <w:jc w:val="center"/>
              <w:textAlignment w:val="center"/>
              <w:rPr>
                <w:rFonts w:ascii="宋体" w:hAnsi="宋体" w:cs="宋体"/>
                <w:color w:val="auto"/>
                <w:kern w:val="0"/>
                <w:sz w:val="24"/>
                <w:szCs w:val="24"/>
              </w:rPr>
            </w:pPr>
            <w:r>
              <w:rPr>
                <w:rFonts w:hint="eastAsia" w:ascii="宋体" w:hAnsi="宋体" w:cs="Arial"/>
                <w:color w:val="auto"/>
                <w:kern w:val="0"/>
                <w:sz w:val="24"/>
              </w:rPr>
              <w:t>福建农林大学金山学院金山综合楼消防系统维保服务</w:t>
            </w:r>
          </w:p>
        </w:tc>
        <w:tc>
          <w:tcPr>
            <w:tcW w:w="1261" w:type="dxa"/>
            <w:tcBorders>
              <w:top w:val="single" w:color="auto" w:sz="4" w:space="0"/>
              <w:left w:val="single" w:color="auto" w:sz="4" w:space="0"/>
              <w:right w:val="single" w:color="auto" w:sz="4" w:space="0"/>
            </w:tcBorders>
            <w:vAlign w:val="center"/>
          </w:tcPr>
          <w:p w14:paraId="5B2498EE">
            <w:pPr>
              <w:widowControl/>
              <w:spacing w:line="400" w:lineRule="exact"/>
              <w:jc w:val="center"/>
              <w:textAlignment w:val="center"/>
              <w:rPr>
                <w:rFonts w:ascii="宋体" w:hAnsi="宋体" w:cs="新宋体"/>
                <w:color w:val="auto"/>
                <w:kern w:val="0"/>
                <w:sz w:val="24"/>
                <w:szCs w:val="24"/>
              </w:rPr>
            </w:pPr>
            <w:r>
              <w:rPr>
                <w:rFonts w:hint="eastAsia" w:ascii="宋体" w:hAnsi="宋体" w:cs="Arial"/>
                <w:color w:val="auto"/>
                <w:kern w:val="0"/>
                <w:sz w:val="24"/>
              </w:rPr>
              <w:t>详见竞价文件</w:t>
            </w:r>
          </w:p>
        </w:tc>
        <w:tc>
          <w:tcPr>
            <w:tcW w:w="1434" w:type="dxa"/>
            <w:tcBorders>
              <w:top w:val="single" w:color="auto" w:sz="4" w:space="0"/>
              <w:left w:val="single" w:color="auto" w:sz="4" w:space="0"/>
              <w:right w:val="single" w:color="auto" w:sz="4" w:space="0"/>
            </w:tcBorders>
            <w:vAlign w:val="center"/>
          </w:tcPr>
          <w:p w14:paraId="55151B5A">
            <w:pPr>
              <w:widowControl/>
              <w:jc w:val="center"/>
              <w:textAlignment w:val="center"/>
              <w:rPr>
                <w:rFonts w:ascii="宋体" w:hAnsi="宋体" w:cs="Arial"/>
                <w:color w:val="auto"/>
                <w:kern w:val="0"/>
                <w:sz w:val="24"/>
              </w:rPr>
            </w:pPr>
            <w:r>
              <w:rPr>
                <w:rFonts w:ascii="宋体" w:hAnsi="宋体" w:cs="Arial"/>
                <w:color w:val="auto"/>
                <w:kern w:val="0"/>
                <w:sz w:val="24"/>
              </w:rPr>
              <w:t>自合同签订之日起叁年（36个月）</w:t>
            </w:r>
          </w:p>
        </w:tc>
        <w:tc>
          <w:tcPr>
            <w:tcW w:w="1002" w:type="dxa"/>
            <w:tcBorders>
              <w:top w:val="single" w:color="auto" w:sz="4" w:space="0"/>
              <w:left w:val="single" w:color="auto" w:sz="4" w:space="0"/>
              <w:bottom w:val="single" w:color="auto" w:sz="4" w:space="0"/>
              <w:right w:val="single" w:color="auto" w:sz="4" w:space="0"/>
            </w:tcBorders>
            <w:vAlign w:val="center"/>
          </w:tcPr>
          <w:p w14:paraId="4BC45451">
            <w:pPr>
              <w:widowControl/>
              <w:jc w:val="center"/>
              <w:textAlignment w:val="center"/>
              <w:rPr>
                <w:rFonts w:ascii="宋体" w:hAnsi="宋体" w:cs="新宋体"/>
                <w:color w:val="auto"/>
                <w:kern w:val="0"/>
                <w:sz w:val="24"/>
                <w:szCs w:val="24"/>
              </w:rPr>
            </w:pPr>
            <w:r>
              <w:rPr>
                <w:rFonts w:hint="eastAsia" w:ascii="宋体" w:hAnsi="宋体" w:cs="新宋体"/>
                <w:color w:val="auto"/>
                <w:kern w:val="0"/>
                <w:sz w:val="24"/>
                <w:szCs w:val="24"/>
              </w:rPr>
              <w:t>90000</w:t>
            </w:r>
          </w:p>
        </w:tc>
        <w:tc>
          <w:tcPr>
            <w:tcW w:w="1009" w:type="dxa"/>
            <w:tcBorders>
              <w:top w:val="single" w:color="auto" w:sz="4" w:space="0"/>
              <w:left w:val="single" w:color="auto" w:sz="4" w:space="0"/>
              <w:right w:val="single" w:color="auto" w:sz="4" w:space="0"/>
            </w:tcBorders>
            <w:vAlign w:val="center"/>
          </w:tcPr>
          <w:p w14:paraId="685AA569">
            <w:pPr>
              <w:widowControl/>
              <w:jc w:val="center"/>
              <w:textAlignment w:val="center"/>
              <w:rPr>
                <w:rFonts w:ascii="宋体" w:hAnsi="宋体" w:cs="新宋体"/>
                <w:color w:val="auto"/>
                <w:kern w:val="0"/>
                <w:sz w:val="24"/>
                <w:szCs w:val="24"/>
              </w:rPr>
            </w:pPr>
            <w:r>
              <w:rPr>
                <w:rFonts w:hint="eastAsia" w:ascii="宋体" w:hAnsi="宋体" w:cs="新宋体"/>
                <w:color w:val="auto"/>
                <w:kern w:val="0"/>
                <w:sz w:val="24"/>
                <w:szCs w:val="24"/>
              </w:rPr>
              <w:t>90000</w:t>
            </w:r>
          </w:p>
        </w:tc>
      </w:tr>
      <w:bookmarkEnd w:id="26"/>
    </w:tbl>
    <w:p w14:paraId="41B1FB51">
      <w:pPr>
        <w:spacing w:line="420" w:lineRule="exact"/>
        <w:rPr>
          <w:rFonts w:ascii="宋体" w:hAnsi="宋体"/>
          <w:b/>
          <w:bCs/>
          <w:color w:val="auto"/>
          <w:sz w:val="24"/>
          <w:szCs w:val="24"/>
        </w:rPr>
      </w:pPr>
    </w:p>
    <w:p w14:paraId="220F48F5">
      <w:pPr>
        <w:spacing w:line="420" w:lineRule="exact"/>
        <w:rPr>
          <w:rFonts w:ascii="宋体" w:hAnsi="宋体"/>
          <w:b/>
          <w:bCs/>
          <w:color w:val="auto"/>
          <w:sz w:val="24"/>
          <w:szCs w:val="24"/>
        </w:rPr>
      </w:pPr>
      <w:r>
        <w:rPr>
          <w:rFonts w:hint="eastAsia" w:ascii="宋体" w:hAnsi="宋体"/>
          <w:b/>
          <w:bCs/>
          <w:color w:val="auto"/>
          <w:sz w:val="24"/>
          <w:szCs w:val="24"/>
        </w:rPr>
        <w:t>注：</w:t>
      </w:r>
    </w:p>
    <w:p w14:paraId="0EF7760F">
      <w:pPr>
        <w:spacing w:line="420" w:lineRule="exact"/>
        <w:ind w:firstLine="482" w:firstLineChars="200"/>
        <w:rPr>
          <w:rFonts w:ascii="宋体" w:hAnsi="宋体"/>
          <w:b/>
          <w:bCs/>
          <w:color w:val="auto"/>
          <w:sz w:val="24"/>
          <w:szCs w:val="24"/>
        </w:rPr>
      </w:pPr>
      <w:r>
        <w:rPr>
          <w:rFonts w:hint="eastAsia" w:ascii="宋体" w:hAnsi="宋体"/>
          <w:b/>
          <w:bCs/>
          <w:color w:val="auto"/>
          <w:sz w:val="24"/>
          <w:szCs w:val="24"/>
        </w:rPr>
        <w:t>（1）</w:t>
      </w:r>
      <w:r>
        <w:rPr>
          <w:rFonts w:hint="eastAsia" w:ascii="宋体" w:hAnsi="宋体"/>
          <w:b/>
          <w:bCs/>
          <w:color w:val="auto"/>
        </w:rPr>
        <w:t xml:space="preserve"> </w:t>
      </w:r>
      <w:r>
        <w:rPr>
          <w:rFonts w:hint="eastAsia" w:ascii="宋体" w:hAnsi="宋体"/>
          <w:b/>
          <w:bCs/>
          <w:color w:val="auto"/>
          <w:sz w:val="24"/>
          <w:szCs w:val="24"/>
        </w:rPr>
        <w:t>以上项目所列价格为采购预算的最高限价，</w:t>
      </w:r>
      <w:r>
        <w:rPr>
          <w:rFonts w:ascii="宋体" w:hAnsi="宋体"/>
          <w:b/>
          <w:bCs/>
          <w:color w:val="auto"/>
          <w:sz w:val="24"/>
          <w:szCs w:val="24"/>
        </w:rPr>
        <w:t>竞价人报价总价必须低于最高限价的3%（不含）以上，</w:t>
      </w:r>
      <w:r>
        <w:rPr>
          <w:rFonts w:hint="eastAsia" w:ascii="宋体" w:hAnsi="宋体" w:cs="宋体"/>
          <w:b/>
          <w:bCs/>
          <w:color w:val="auto"/>
          <w:sz w:val="24"/>
          <w:szCs w:val="24"/>
        </w:rPr>
        <w:t>即报价须小于</w:t>
      </w:r>
      <w:r>
        <w:rPr>
          <w:rFonts w:hint="eastAsia" w:ascii="宋体" w:hAnsi="宋体" w:cs="宋体"/>
          <w:b/>
          <w:bCs/>
          <w:color w:val="auto"/>
          <w:sz w:val="24"/>
          <w:szCs w:val="24"/>
          <w:u w:val="single"/>
        </w:rPr>
        <w:t>87300</w:t>
      </w:r>
      <w:r>
        <w:rPr>
          <w:rFonts w:hint="eastAsia" w:ascii="宋体" w:hAnsi="宋体" w:cs="宋体"/>
          <w:b/>
          <w:bCs/>
          <w:color w:val="auto"/>
          <w:sz w:val="24"/>
          <w:szCs w:val="24"/>
        </w:rPr>
        <w:t>元（不含本数），</w:t>
      </w:r>
      <w:r>
        <w:rPr>
          <w:rFonts w:ascii="宋体" w:hAnsi="宋体"/>
          <w:b/>
          <w:bCs/>
          <w:color w:val="auto"/>
          <w:sz w:val="24"/>
          <w:szCs w:val="24"/>
        </w:rPr>
        <w:t>报价单价不能超过竞价文件的单价最高限价，否则，视为无效报价</w:t>
      </w:r>
      <w:r>
        <w:rPr>
          <w:rFonts w:hint="eastAsia" w:ascii="宋体" w:hAnsi="宋体"/>
          <w:b/>
          <w:bCs/>
          <w:color w:val="auto"/>
          <w:sz w:val="24"/>
          <w:szCs w:val="24"/>
        </w:rPr>
        <w:t>。</w:t>
      </w:r>
    </w:p>
    <w:p w14:paraId="303C5B66">
      <w:pPr>
        <w:spacing w:line="420" w:lineRule="exact"/>
        <w:ind w:firstLine="480" w:firstLineChars="200"/>
        <w:rPr>
          <w:rFonts w:ascii="宋体" w:hAnsi="宋体"/>
          <w:bCs/>
          <w:sz w:val="24"/>
          <w:szCs w:val="24"/>
        </w:rPr>
      </w:pPr>
      <w:r>
        <w:rPr>
          <w:rFonts w:hint="eastAsia" w:ascii="宋体" w:hAnsi="宋体"/>
          <w:color w:val="auto"/>
          <w:sz w:val="24"/>
          <w:szCs w:val="24"/>
        </w:rPr>
        <w:t>（</w:t>
      </w:r>
      <w:r>
        <w:rPr>
          <w:rFonts w:hint="eastAsia" w:ascii="宋体" w:hAnsi="宋体"/>
          <w:bCs/>
          <w:color w:val="auto"/>
          <w:sz w:val="24"/>
          <w:szCs w:val="24"/>
        </w:rPr>
        <w:t>2）供应商</w:t>
      </w:r>
      <w:r>
        <w:rPr>
          <w:rFonts w:hint="eastAsia" w:ascii="宋体" w:hAnsi="宋体"/>
          <w:bCs/>
          <w:sz w:val="24"/>
          <w:szCs w:val="24"/>
        </w:rPr>
        <w:t>必须保证所投产品具有在中国境内的合法使用权和用户保护权，有属于国家强制性要求（不限于3C等）的产品必须符合国家强制性认证规定。货物的制造标准及技术规范等有关资料必须符合国家相关标准、规范要求。</w:t>
      </w:r>
    </w:p>
    <w:p w14:paraId="03E2F51B">
      <w:pPr>
        <w:spacing w:line="420" w:lineRule="exact"/>
        <w:ind w:firstLine="480" w:firstLineChars="200"/>
        <w:rPr>
          <w:rFonts w:ascii="宋体" w:hAnsi="宋体"/>
          <w:bCs/>
          <w:sz w:val="24"/>
          <w:szCs w:val="24"/>
        </w:rPr>
      </w:pPr>
      <w:r>
        <w:rPr>
          <w:rFonts w:hint="eastAsia" w:ascii="宋体" w:hAnsi="宋体"/>
          <w:bCs/>
          <w:sz w:val="24"/>
          <w:szCs w:val="24"/>
        </w:rPr>
        <w:t>（3）</w:t>
      </w:r>
      <w:r>
        <w:rPr>
          <w:rFonts w:ascii="宋体" w:hAnsi="宋体"/>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Cs/>
          <w:sz w:val="24"/>
          <w:szCs w:val="24"/>
        </w:rPr>
        <w:t>竞价人</w:t>
      </w:r>
      <w:r>
        <w:rPr>
          <w:rFonts w:ascii="宋体" w:hAnsi="宋体"/>
          <w:bCs/>
          <w:sz w:val="24"/>
          <w:szCs w:val="24"/>
        </w:rPr>
        <w:t>所投产品属于政府强制节能产品的，在</w:t>
      </w:r>
      <w:r>
        <w:rPr>
          <w:rFonts w:hint="eastAsia" w:ascii="宋体" w:hAnsi="宋体"/>
          <w:bCs/>
          <w:sz w:val="24"/>
          <w:szCs w:val="24"/>
        </w:rPr>
        <w:t>报价文件（第二册：资格、技术、商务册）中</w:t>
      </w:r>
      <w:r>
        <w:rPr>
          <w:rFonts w:ascii="宋体" w:hAnsi="宋体"/>
          <w:bCs/>
          <w:sz w:val="24"/>
          <w:szCs w:val="24"/>
        </w:rPr>
        <w:t>须提供所投政府强制节能产品由国家确定的认证机构出具的、处于有效期之内的产品认证证书复印件，否则视为无效</w:t>
      </w:r>
      <w:r>
        <w:rPr>
          <w:rFonts w:hint="eastAsia" w:ascii="宋体" w:hAnsi="宋体"/>
          <w:bCs/>
          <w:sz w:val="24"/>
          <w:szCs w:val="24"/>
        </w:rPr>
        <w:t>报价。（如有）</w:t>
      </w:r>
    </w:p>
    <w:p w14:paraId="0F88C02A">
      <w:pPr>
        <w:spacing w:line="420" w:lineRule="exact"/>
        <w:ind w:firstLine="480" w:firstLineChars="200"/>
        <w:rPr>
          <w:rFonts w:ascii="宋体" w:hAnsi="宋体"/>
          <w:bCs/>
          <w:sz w:val="24"/>
          <w:szCs w:val="24"/>
        </w:rPr>
      </w:pPr>
      <w:r>
        <w:rPr>
          <w:rFonts w:hint="eastAsia" w:ascii="宋体" w:hAnsi="宋体"/>
          <w:bCs/>
          <w:sz w:val="24"/>
          <w:szCs w:val="24"/>
        </w:rPr>
        <w:t>（4）采购单位在提出采购需求时有指定品牌的，所报品牌需在采购单位选定的品牌范围内。（如有）</w:t>
      </w:r>
    </w:p>
    <w:p w14:paraId="6AFB0A5E">
      <w:pPr>
        <w:spacing w:line="420" w:lineRule="exact"/>
        <w:ind w:firstLine="480" w:firstLineChars="200"/>
        <w:rPr>
          <w:rFonts w:ascii="宋体" w:hAnsi="宋体"/>
          <w:bCs/>
          <w:sz w:val="24"/>
        </w:rPr>
      </w:pPr>
      <w:r>
        <w:rPr>
          <w:rFonts w:hint="eastAsia" w:ascii="宋体" w:hAnsi="宋体"/>
          <w:bCs/>
          <w:sz w:val="24"/>
        </w:rPr>
        <w:t>（5）</w:t>
      </w:r>
      <w:r>
        <w:rPr>
          <w:rFonts w:ascii="宋体" w:hAnsi="宋体"/>
          <w:bCs/>
          <w:sz w:val="24"/>
          <w:szCs w:val="24"/>
        </w:rPr>
        <w:t>若所投产品为进口设备，则</w:t>
      </w:r>
      <w:r>
        <w:rPr>
          <w:rFonts w:hint="eastAsia" w:ascii="宋体" w:hAnsi="宋体"/>
          <w:bCs/>
          <w:sz w:val="24"/>
          <w:szCs w:val="24"/>
        </w:rPr>
        <w:t>成交供应商</w:t>
      </w:r>
      <w:r>
        <w:rPr>
          <w:rFonts w:ascii="宋体" w:hAnsi="宋体"/>
          <w:bCs/>
          <w:sz w:val="24"/>
          <w:szCs w:val="24"/>
        </w:rPr>
        <w:t>的报价为免税价＋外贸代理费用。</w:t>
      </w:r>
      <w:r>
        <w:rPr>
          <w:rFonts w:hint="eastAsia" w:ascii="宋体" w:hAnsi="宋体"/>
          <w:bCs/>
          <w:sz w:val="24"/>
          <w:szCs w:val="24"/>
        </w:rPr>
        <w:t>成交供应商</w:t>
      </w:r>
      <w:r>
        <w:rPr>
          <w:rFonts w:ascii="宋体" w:hAnsi="宋体"/>
          <w:bCs/>
          <w:sz w:val="24"/>
          <w:szCs w:val="24"/>
        </w:rPr>
        <w:t>必须在签订合同后以</w:t>
      </w:r>
      <w:r>
        <w:rPr>
          <w:rFonts w:hint="eastAsia" w:ascii="宋体" w:hAnsi="宋体"/>
          <w:bCs/>
          <w:sz w:val="24"/>
          <w:szCs w:val="24"/>
        </w:rPr>
        <w:t>福建农林大学金山学院</w:t>
      </w:r>
      <w:r>
        <w:rPr>
          <w:rFonts w:ascii="宋体" w:hAnsi="宋体"/>
          <w:bCs/>
          <w:sz w:val="24"/>
          <w:szCs w:val="24"/>
        </w:rPr>
        <w:t>为消费使用单位去办理免税和报关手续，</w:t>
      </w:r>
      <w:r>
        <w:rPr>
          <w:rFonts w:hint="eastAsia" w:ascii="宋体" w:hAnsi="宋体"/>
          <w:bCs/>
          <w:sz w:val="24"/>
          <w:szCs w:val="24"/>
        </w:rPr>
        <w:t>成交供应商</w:t>
      </w:r>
      <w:r>
        <w:rPr>
          <w:rFonts w:ascii="宋体" w:hAnsi="宋体"/>
          <w:bCs/>
          <w:sz w:val="24"/>
          <w:szCs w:val="24"/>
        </w:rPr>
        <w:t>须提交消费使用单位为“</w:t>
      </w:r>
      <w:r>
        <w:rPr>
          <w:rFonts w:hint="eastAsia" w:ascii="宋体" w:hAnsi="宋体"/>
          <w:bCs/>
          <w:sz w:val="24"/>
          <w:szCs w:val="24"/>
        </w:rPr>
        <w:t>福建农林大学金山学院</w:t>
      </w:r>
      <w:r>
        <w:rPr>
          <w:rFonts w:ascii="宋体" w:hAnsi="宋体"/>
          <w:bCs/>
          <w:sz w:val="24"/>
          <w:szCs w:val="24"/>
        </w:rPr>
        <w:t>”的《中华人民共和国进口货物报关单》和《中华人民共和国进出口货物免税证明》。若按国家政策无法办理免税的，向海关缴纳的关税和增值税等由</w:t>
      </w:r>
      <w:r>
        <w:rPr>
          <w:rFonts w:hint="eastAsia" w:ascii="宋体" w:hAnsi="宋体"/>
          <w:bCs/>
          <w:sz w:val="24"/>
          <w:szCs w:val="24"/>
        </w:rPr>
        <w:t>成交供应商</w:t>
      </w:r>
      <w:r>
        <w:rPr>
          <w:rFonts w:ascii="宋体" w:hAnsi="宋体"/>
          <w:bCs/>
          <w:sz w:val="24"/>
          <w:szCs w:val="24"/>
        </w:rPr>
        <w:t>先行垫付，在设备报销时凭海关出具的发票，学校支付其垫付款给成交</w:t>
      </w:r>
      <w:r>
        <w:rPr>
          <w:rFonts w:hint="eastAsia" w:ascii="宋体" w:hAnsi="宋体"/>
          <w:bCs/>
          <w:sz w:val="24"/>
          <w:szCs w:val="24"/>
        </w:rPr>
        <w:t>供应商</w:t>
      </w:r>
      <w:r>
        <w:rPr>
          <w:rFonts w:hint="eastAsia" w:ascii="宋体" w:hAnsi="宋体"/>
          <w:bCs/>
          <w:sz w:val="24"/>
        </w:rPr>
        <w:t>。</w:t>
      </w:r>
      <w:r>
        <w:rPr>
          <w:rFonts w:hint="eastAsia" w:ascii="宋体" w:hAnsi="宋体"/>
          <w:bCs/>
          <w:sz w:val="24"/>
          <w:szCs w:val="24"/>
        </w:rPr>
        <w:t>（如有）</w:t>
      </w:r>
    </w:p>
    <w:p w14:paraId="20DEDA00">
      <w:pPr>
        <w:spacing w:line="360" w:lineRule="auto"/>
        <w:ind w:firstLine="481"/>
        <w:rPr>
          <w:rFonts w:ascii="宋体" w:hAnsi="宋体"/>
          <w:sz w:val="24"/>
          <w:szCs w:val="24"/>
        </w:rPr>
      </w:pPr>
    </w:p>
    <w:p w14:paraId="65D46BF4">
      <w:pPr>
        <w:spacing w:line="360" w:lineRule="auto"/>
        <w:ind w:firstLine="481"/>
        <w:rPr>
          <w:rFonts w:ascii="宋体" w:hAnsi="宋体"/>
          <w:b/>
          <w:bCs/>
          <w:sz w:val="28"/>
          <w:szCs w:val="28"/>
        </w:rPr>
      </w:pPr>
      <w:r>
        <w:rPr>
          <w:rFonts w:hint="eastAsia" w:ascii="宋体" w:hAnsi="宋体"/>
          <w:b/>
          <w:bCs/>
          <w:sz w:val="28"/>
          <w:szCs w:val="28"/>
        </w:rPr>
        <w:t>（一）资格标准</w:t>
      </w:r>
    </w:p>
    <w:p w14:paraId="2F268A35">
      <w:pPr>
        <w:spacing w:line="360" w:lineRule="auto"/>
        <w:ind w:firstLine="481"/>
        <w:rPr>
          <w:rFonts w:ascii="新宋体" w:hAnsi="新宋体" w:eastAsia="新宋体"/>
          <w:sz w:val="24"/>
          <w:szCs w:val="24"/>
        </w:rPr>
      </w:pPr>
      <w:r>
        <w:rPr>
          <w:rFonts w:hint="eastAsia" w:ascii="宋体" w:hAnsi="宋体"/>
          <w:sz w:val="24"/>
          <w:szCs w:val="24"/>
        </w:rPr>
        <w:t>1、</w:t>
      </w:r>
      <w:r>
        <w:rPr>
          <w:rFonts w:ascii="新宋体" w:hAnsi="新宋体" w:eastAsia="新宋体"/>
          <w:sz w:val="24"/>
          <w:szCs w:val="24"/>
        </w:rPr>
        <w:t>符合《中华人民共和国消防法》、《中华人民共和国消防法实施细则》、《福建省消防条例》等国家、省、市的有关法律法规的规定要求，有能力提供本</w:t>
      </w:r>
      <w:r>
        <w:rPr>
          <w:rFonts w:hint="eastAsia" w:ascii="新宋体" w:hAnsi="新宋体" w:eastAsia="新宋体"/>
          <w:sz w:val="24"/>
          <w:szCs w:val="24"/>
        </w:rPr>
        <w:t>竞价</w:t>
      </w:r>
      <w:r>
        <w:rPr>
          <w:rFonts w:ascii="新宋体" w:hAnsi="新宋体" w:eastAsia="新宋体"/>
          <w:sz w:val="24"/>
          <w:szCs w:val="24"/>
        </w:rPr>
        <w:t>文件所述服务的，具有法人资格的均可能成为合格</w:t>
      </w:r>
      <w:r>
        <w:rPr>
          <w:rFonts w:hint="eastAsia" w:ascii="新宋体" w:hAnsi="新宋体" w:eastAsia="新宋体"/>
          <w:sz w:val="24"/>
          <w:szCs w:val="24"/>
        </w:rPr>
        <w:t>的竞价人，并提供有效的营业执照复印件。</w:t>
      </w:r>
    </w:p>
    <w:p w14:paraId="3DD3C18B">
      <w:pPr>
        <w:pStyle w:val="44"/>
        <w:spacing w:line="360" w:lineRule="auto"/>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5F81B42F">
      <w:pPr>
        <w:spacing w:line="360" w:lineRule="auto"/>
        <w:ind w:firstLine="481"/>
        <w:rPr>
          <w:rFonts w:ascii="宋体" w:hAnsi="宋体"/>
          <w:sz w:val="24"/>
          <w:szCs w:val="24"/>
        </w:rPr>
      </w:pPr>
      <w:r>
        <w:rPr>
          <w:rFonts w:hint="eastAsia" w:ascii="宋体" w:hAnsi="宋体"/>
          <w:sz w:val="24"/>
          <w:szCs w:val="24"/>
        </w:rPr>
        <w:t>A、</w:t>
      </w:r>
      <w:r>
        <w:rPr>
          <w:rFonts w:hint="eastAsia" w:ascii="宋体" w:hAnsi="宋体" w:cs="宋体"/>
          <w:sz w:val="24"/>
        </w:rPr>
        <w:t>须提供2023年度经审计的财务报告或其基本开户银行出具的资信证明；</w:t>
      </w:r>
    </w:p>
    <w:p w14:paraId="34DAFBBF">
      <w:pPr>
        <w:spacing w:line="360" w:lineRule="auto"/>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须提供报价截止时间前六个月内（不含报价截止时间当月）任一个月的缴税证明；</w:t>
      </w:r>
    </w:p>
    <w:p w14:paraId="3559F2B3">
      <w:pPr>
        <w:spacing w:line="360" w:lineRule="auto"/>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须提供报价截止时间前六个月内（不含报价截止时间当月）任一个月缴纳社会保险的证明材料</w:t>
      </w:r>
      <w:r>
        <w:rPr>
          <w:rFonts w:hint="eastAsia" w:ascii="宋体" w:hAnsi="宋体"/>
          <w:sz w:val="24"/>
          <w:szCs w:val="24"/>
        </w:rPr>
        <w:t>。</w:t>
      </w:r>
    </w:p>
    <w:p w14:paraId="21E35BFB">
      <w:pPr>
        <w:spacing w:line="360" w:lineRule="auto"/>
        <w:ind w:firstLine="481"/>
        <w:rPr>
          <w:rFonts w:ascii="宋体" w:hAnsi="宋体"/>
          <w:color w:val="auto"/>
          <w:sz w:val="24"/>
          <w:szCs w:val="24"/>
        </w:rPr>
      </w:pPr>
      <w:r>
        <w:rPr>
          <w:rFonts w:hint="eastAsia" w:ascii="宋体" w:hAnsi="宋体"/>
          <w:sz w:val="24"/>
          <w:szCs w:val="24"/>
        </w:rPr>
        <w:t>3、参加政府采购活动前3年内在经营活动中没有重大违法记录及无行贿犯罪的书面声明。</w:t>
      </w:r>
    </w:p>
    <w:p w14:paraId="0330ADAD">
      <w:pPr>
        <w:spacing w:line="360" w:lineRule="auto"/>
        <w:ind w:firstLine="481"/>
        <w:rPr>
          <w:rFonts w:ascii="宋体" w:hAnsi="宋体"/>
          <w:color w:val="auto"/>
          <w:sz w:val="24"/>
          <w:szCs w:val="24"/>
        </w:rPr>
      </w:pPr>
      <w:r>
        <w:rPr>
          <w:rFonts w:hint="eastAsia" w:ascii="宋体" w:hAnsi="宋体"/>
          <w:color w:val="auto"/>
          <w:sz w:val="24"/>
          <w:szCs w:val="24"/>
        </w:rPr>
        <w:t>4、具备履行合同所必需的设备和专业技术能力的证明材料（</w:t>
      </w:r>
      <w:r>
        <w:rPr>
          <w:rFonts w:ascii="宋体" w:hAnsi="宋体"/>
          <w:color w:val="auto"/>
          <w:sz w:val="24"/>
          <w:szCs w:val="24"/>
        </w:rPr>
        <w:t>提供</w:t>
      </w:r>
      <w:r>
        <w:rPr>
          <w:rFonts w:hint="eastAsia" w:ascii="宋体" w:hAnsi="宋体"/>
          <w:color w:val="auto"/>
          <w:sz w:val="24"/>
          <w:szCs w:val="24"/>
        </w:rPr>
        <w:t>一份2023年1月至今已完成或正在履行的消防</w:t>
      </w:r>
      <w:r>
        <w:rPr>
          <w:rFonts w:ascii="宋体" w:hAnsi="宋体"/>
          <w:color w:val="auto"/>
          <w:sz w:val="24"/>
          <w:szCs w:val="24"/>
        </w:rPr>
        <w:t>维保合同</w:t>
      </w:r>
      <w:r>
        <w:rPr>
          <w:rFonts w:hint="eastAsia" w:ascii="宋体" w:hAnsi="宋体"/>
          <w:color w:val="auto"/>
          <w:sz w:val="24"/>
          <w:szCs w:val="24"/>
        </w:rPr>
        <w:t>复印件）。</w:t>
      </w:r>
    </w:p>
    <w:p w14:paraId="05759C3E">
      <w:pPr>
        <w:spacing w:line="360" w:lineRule="auto"/>
        <w:ind w:firstLine="481"/>
        <w:rPr>
          <w:rFonts w:ascii="宋体" w:hAnsi="宋体"/>
          <w:color w:val="auto"/>
          <w:sz w:val="24"/>
          <w:szCs w:val="24"/>
        </w:rPr>
      </w:pPr>
      <w:r>
        <w:rPr>
          <w:rFonts w:hint="eastAsia" w:ascii="宋体" w:hAnsi="宋体"/>
          <w:color w:val="auto"/>
          <w:sz w:val="24"/>
          <w:szCs w:val="24"/>
        </w:rPr>
        <w:t>5、</w:t>
      </w:r>
      <w:r>
        <w:rPr>
          <w:rFonts w:ascii="宋体" w:hAnsi="宋体"/>
          <w:color w:val="auto"/>
          <w:sz w:val="24"/>
          <w:szCs w:val="24"/>
        </w:rPr>
        <w:t>如由授权代表参与竞价，须提供法定代表人授权书</w:t>
      </w:r>
      <w:r>
        <w:rPr>
          <w:rFonts w:hint="eastAsia" w:ascii="宋体" w:hAnsi="宋体"/>
          <w:color w:val="auto"/>
          <w:sz w:val="24"/>
          <w:szCs w:val="24"/>
        </w:rPr>
        <w:t>。</w:t>
      </w:r>
    </w:p>
    <w:p w14:paraId="29F5C3EE">
      <w:pPr>
        <w:spacing w:line="360" w:lineRule="auto"/>
        <w:ind w:firstLine="481"/>
        <w:rPr>
          <w:rFonts w:ascii="宋体" w:hAnsi="宋体"/>
          <w:sz w:val="24"/>
          <w:szCs w:val="24"/>
        </w:rPr>
      </w:pPr>
      <w:r>
        <w:rPr>
          <w:rFonts w:hint="eastAsia" w:ascii="宋体" w:hAnsi="宋体"/>
          <w:color w:val="auto"/>
          <w:sz w:val="24"/>
          <w:szCs w:val="24"/>
        </w:rPr>
        <w:t>6、竞价人须提供“信用中国”网站</w:t>
      </w:r>
      <w:r>
        <w:rPr>
          <w:rFonts w:hint="eastAsia" w:ascii="宋体" w:hAnsi="宋体"/>
          <w:sz w:val="24"/>
          <w:szCs w:val="24"/>
        </w:rPr>
        <w:t>（www.creditchina.gov.cn）及中国政府采购网（www.ccgp.gov.cn）信用信息查询无严重违法失信行为信息记录的打印件（或截图）。</w:t>
      </w:r>
    </w:p>
    <w:p w14:paraId="6A87F917">
      <w:pPr>
        <w:spacing w:line="360" w:lineRule="auto"/>
        <w:ind w:firstLine="481"/>
        <w:rPr>
          <w:rFonts w:ascii="宋体" w:hAnsi="宋体"/>
          <w:b/>
          <w:bCs/>
          <w:sz w:val="24"/>
          <w:szCs w:val="24"/>
        </w:rPr>
      </w:pPr>
      <w:r>
        <w:rPr>
          <w:rFonts w:hint="eastAsia" w:ascii="宋体" w:hAnsi="宋体"/>
          <w:bCs/>
          <w:sz w:val="24"/>
          <w:szCs w:val="24"/>
        </w:rPr>
        <w:t>7、特定资格要求（若有）：</w:t>
      </w:r>
      <w:r>
        <w:rPr>
          <w:rFonts w:hint="eastAsia" w:cs="宋体"/>
          <w:bCs/>
          <w:sz w:val="24"/>
          <w:szCs w:val="24"/>
        </w:rPr>
        <w:t>供应商及其报价货物、服务（包含：生产、销售、运输、安装及维保等）涉及到须经国家行政许可的，应获得许可并提供相关证明材料。</w:t>
      </w:r>
    </w:p>
    <w:p w14:paraId="6668186B">
      <w:pPr>
        <w:spacing w:line="360" w:lineRule="auto"/>
        <w:ind w:firstLine="481"/>
        <w:rPr>
          <w:rFonts w:ascii="宋体" w:hAnsi="宋体"/>
          <w:sz w:val="24"/>
          <w:szCs w:val="24"/>
        </w:rPr>
      </w:pPr>
      <w:r>
        <w:rPr>
          <w:rFonts w:hint="eastAsia" w:ascii="宋体" w:hAnsi="宋体"/>
          <w:sz w:val="24"/>
          <w:szCs w:val="24"/>
        </w:rPr>
        <w:t>8、本项目不接受联合体竞价。</w:t>
      </w:r>
    </w:p>
    <w:p w14:paraId="4F9A0DE7">
      <w:pPr>
        <w:spacing w:line="360" w:lineRule="auto"/>
        <w:ind w:firstLine="481"/>
        <w:rPr>
          <w:rFonts w:ascii="宋体" w:hAnsi="宋体"/>
          <w:sz w:val="24"/>
          <w:szCs w:val="24"/>
        </w:rPr>
      </w:pPr>
      <w:r>
        <w:rPr>
          <w:rFonts w:hint="eastAsia" w:ascii="宋体" w:hAnsi="宋体"/>
          <w:sz w:val="24"/>
          <w:szCs w:val="24"/>
        </w:rPr>
        <w:t>9、竞价保证金凭证复印件。</w:t>
      </w:r>
    </w:p>
    <w:p w14:paraId="6C2F15F1">
      <w:pPr>
        <w:spacing w:line="360" w:lineRule="auto"/>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8FCF6E2">
      <w:pPr>
        <w:spacing w:line="360" w:lineRule="auto"/>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40469D1B">
      <w:pPr>
        <w:spacing w:line="360" w:lineRule="auto"/>
        <w:ind w:firstLine="481"/>
        <w:rPr>
          <w:rFonts w:ascii="宋体" w:hAnsi="宋体"/>
          <w:b/>
          <w:bCs/>
          <w:color w:val="FF0000"/>
          <w:sz w:val="24"/>
          <w:szCs w:val="24"/>
        </w:rPr>
      </w:pPr>
    </w:p>
    <w:p w14:paraId="31316F4F">
      <w:pPr>
        <w:spacing w:line="360" w:lineRule="auto"/>
        <w:ind w:firstLine="481"/>
        <w:rPr>
          <w:rFonts w:ascii="宋体" w:hAnsi="宋体"/>
          <w:b/>
          <w:bCs/>
          <w:sz w:val="28"/>
          <w:szCs w:val="28"/>
        </w:rPr>
      </w:pPr>
      <w:r>
        <w:rPr>
          <w:rFonts w:hint="eastAsia" w:ascii="宋体" w:hAnsi="宋体"/>
          <w:b/>
          <w:bCs/>
          <w:sz w:val="28"/>
          <w:szCs w:val="28"/>
        </w:rPr>
        <w:t>（二）技术和服务要求</w:t>
      </w:r>
    </w:p>
    <w:p w14:paraId="47754E58">
      <w:pPr>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一</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项目概况</w:t>
      </w:r>
    </w:p>
    <w:p w14:paraId="3CCA7AEA">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福建农林大学金山学院金山综合楼消防系统维保</w:t>
      </w:r>
      <w:r>
        <w:rPr>
          <w:rFonts w:hint="eastAsia" w:asciiTheme="minorEastAsia" w:hAnsiTheme="minorEastAsia" w:eastAsiaTheme="minorEastAsia"/>
          <w:color w:val="000000" w:themeColor="text1"/>
          <w:sz w:val="24"/>
          <w:szCs w:val="24"/>
        </w:rPr>
        <w:t>服务</w:t>
      </w:r>
      <w:r>
        <w:rPr>
          <w:rFonts w:asciiTheme="minorEastAsia" w:hAnsiTheme="minorEastAsia" w:eastAsiaTheme="minorEastAsia"/>
          <w:color w:val="000000" w:themeColor="text1"/>
          <w:sz w:val="24"/>
          <w:szCs w:val="24"/>
        </w:rPr>
        <w:t>，总面积约20,975.00平方米，建筑高度48.8m</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层数：地上13层，地下1层，</w:t>
      </w:r>
      <w:r>
        <w:rPr>
          <w:rFonts w:asciiTheme="minorEastAsia" w:hAnsiTheme="minorEastAsia" w:eastAsiaTheme="minorEastAsia"/>
          <w:color w:val="000000" w:themeColor="text1"/>
          <w:kern w:val="0"/>
          <w:sz w:val="24"/>
          <w:szCs w:val="24"/>
        </w:rPr>
        <w:t>设有消控室、消防水池及泵房</w:t>
      </w:r>
      <w:r>
        <w:rPr>
          <w:rFonts w:asciiTheme="minorEastAsia" w:hAnsiTheme="minorEastAsia" w:eastAsiaTheme="minorEastAsia"/>
          <w:color w:val="000000" w:themeColor="text1"/>
          <w:sz w:val="24"/>
          <w:szCs w:val="24"/>
        </w:rPr>
        <w:t>。</w:t>
      </w:r>
    </w:p>
    <w:p w14:paraId="08C74314">
      <w:pPr>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二</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维保范围</w:t>
      </w:r>
    </w:p>
    <w:p w14:paraId="13836CF3">
      <w:pPr>
        <w:spacing w:line="360" w:lineRule="auto"/>
        <w:ind w:firstLine="480" w:firstLineChars="200"/>
        <w:rPr>
          <w:rFonts w:asciiTheme="minorEastAsia" w:hAnsiTheme="minorEastAsia" w:eastAsiaTheme="minorEastAsia"/>
          <w:b/>
          <w:bCs/>
          <w:color w:val="auto"/>
          <w:sz w:val="24"/>
          <w:szCs w:val="24"/>
        </w:rPr>
      </w:pPr>
      <w:r>
        <w:rPr>
          <w:rFonts w:asciiTheme="minorEastAsia" w:hAnsiTheme="minorEastAsia" w:eastAsiaTheme="minorEastAsia"/>
          <w:color w:val="000000" w:themeColor="text1"/>
          <w:sz w:val="24"/>
          <w:szCs w:val="24"/>
        </w:rPr>
        <w:t>对上述楼栋现有的消控系统开展维保服务工作，主要包括以下范围（若存在未列入且需要维保的，以实际情况为准，一并纳入维保范围）：火灾自动报警系统、自动喷淋灭火系统、消火栓系统、消防广播、消防电话系统、防火分隔系统、应急照明及疏散指示系统、防排烟</w:t>
      </w:r>
      <w:r>
        <w:rPr>
          <w:rFonts w:asciiTheme="minorEastAsia" w:hAnsiTheme="minorEastAsia" w:eastAsiaTheme="minorEastAsia"/>
          <w:color w:val="auto"/>
          <w:sz w:val="24"/>
          <w:szCs w:val="24"/>
        </w:rPr>
        <w:t>系统、消防自动灭火联动系统、气体灭火系统、消防水池及泵房、全楼防雷检测等。</w:t>
      </w:r>
    </w:p>
    <w:p w14:paraId="21A2D3CC">
      <w:pPr>
        <w:spacing w:line="360" w:lineRule="auto"/>
        <w:rPr>
          <w:rFonts w:asciiTheme="minorEastAsia" w:hAnsiTheme="minorEastAsia" w:eastAsiaTheme="minorEastAsia"/>
          <w:b/>
          <w:bCs/>
          <w:color w:val="auto"/>
          <w:sz w:val="24"/>
          <w:szCs w:val="24"/>
        </w:rPr>
      </w:pPr>
      <w:r>
        <w:rPr>
          <w:rFonts w:asciiTheme="minorEastAsia" w:hAnsiTheme="minorEastAsia" w:eastAsiaTheme="minorEastAsia"/>
          <w:b/>
          <w:bCs/>
          <w:color w:val="auto"/>
          <w:sz w:val="24"/>
          <w:szCs w:val="24"/>
        </w:rPr>
        <w:t>三</w:t>
      </w:r>
      <w:r>
        <w:rPr>
          <w:rFonts w:hint="eastAsia" w:asciiTheme="minorEastAsia" w:hAnsiTheme="minorEastAsia" w:eastAsiaTheme="minorEastAsia"/>
          <w:b/>
          <w:bCs/>
          <w:color w:val="auto"/>
          <w:sz w:val="24"/>
          <w:szCs w:val="24"/>
        </w:rPr>
        <w:t>）基本</w:t>
      </w:r>
      <w:r>
        <w:rPr>
          <w:rFonts w:asciiTheme="minorEastAsia" w:hAnsiTheme="minorEastAsia" w:eastAsiaTheme="minorEastAsia"/>
          <w:b/>
          <w:bCs/>
          <w:color w:val="auto"/>
          <w:sz w:val="24"/>
          <w:szCs w:val="24"/>
        </w:rPr>
        <w:t>要求</w:t>
      </w:r>
    </w:p>
    <w:p w14:paraId="609A1064">
      <w:pPr>
        <w:spacing w:line="360" w:lineRule="auto"/>
        <w:ind w:firstLine="480" w:firstLineChars="200"/>
        <w:jc w:val="left"/>
        <w:rPr>
          <w:rFonts w:asciiTheme="minorEastAsia" w:hAnsiTheme="minorEastAsia" w:eastAsiaTheme="minorEastAsia"/>
          <w:color w:val="000000" w:themeColor="text1"/>
          <w:sz w:val="24"/>
          <w:szCs w:val="24"/>
        </w:rPr>
      </w:pPr>
      <w:r>
        <w:rPr>
          <w:rFonts w:asciiTheme="minorEastAsia" w:hAnsiTheme="minorEastAsia" w:eastAsiaTheme="minorEastAsia"/>
          <w:color w:val="auto"/>
          <w:sz w:val="24"/>
          <w:szCs w:val="24"/>
        </w:rPr>
        <w:t>1.成交供应商具备福建省消防救援总队印发《福建省消防技术服务机构从业管理规定（试行）》的从业要求且在福建消防技术服务信息平台系统</w:t>
      </w:r>
      <w:r>
        <w:rPr>
          <w:rFonts w:hint="eastAsia" w:asciiTheme="minorEastAsia" w:hAnsiTheme="minorEastAsia" w:eastAsiaTheme="minorEastAsia"/>
          <w:color w:val="auto"/>
          <w:sz w:val="24"/>
          <w:szCs w:val="24"/>
        </w:rPr>
        <w:t>“维护保养检测机构”</w:t>
      </w:r>
      <w:r>
        <w:rPr>
          <w:rFonts w:asciiTheme="minorEastAsia" w:hAnsiTheme="minorEastAsia" w:eastAsiaTheme="minorEastAsia"/>
          <w:color w:val="auto"/>
          <w:sz w:val="24"/>
          <w:szCs w:val="24"/>
        </w:rPr>
        <w:t>名单内并显示为三星或以上，</w:t>
      </w:r>
      <w:r>
        <w:rPr>
          <w:rFonts w:asciiTheme="minorEastAsia" w:hAnsiTheme="minorEastAsia" w:eastAsiaTheme="minorEastAsia"/>
          <w:b/>
          <w:color w:val="auto"/>
          <w:sz w:val="24"/>
          <w:szCs w:val="24"/>
        </w:rPr>
        <w:t>需</w:t>
      </w:r>
      <w:r>
        <w:rPr>
          <w:rFonts w:hint="eastAsia" w:asciiTheme="minorEastAsia" w:hAnsiTheme="minorEastAsia" w:eastAsiaTheme="minorEastAsia"/>
          <w:b/>
          <w:color w:val="auto"/>
          <w:sz w:val="24"/>
          <w:szCs w:val="24"/>
        </w:rPr>
        <w:t>在报价文件（第二册）中</w:t>
      </w:r>
      <w:r>
        <w:rPr>
          <w:rFonts w:asciiTheme="minorEastAsia" w:hAnsiTheme="minorEastAsia" w:eastAsiaTheme="minorEastAsia"/>
          <w:b/>
          <w:color w:val="auto"/>
          <w:sz w:val="24"/>
          <w:szCs w:val="24"/>
        </w:rPr>
        <w:t>提供网页查询截图</w:t>
      </w:r>
      <w:r>
        <w:rPr>
          <w:rFonts w:asciiTheme="minorEastAsia" w:hAnsiTheme="minorEastAsia" w:eastAsiaTheme="minorEastAsia"/>
          <w:color w:val="auto"/>
          <w:sz w:val="24"/>
          <w:szCs w:val="24"/>
        </w:rPr>
        <w:t>（查询网址：http://pa.ebfire</w:t>
      </w:r>
      <w:r>
        <w:rPr>
          <w:rFonts w:asciiTheme="minorEastAsia" w:hAnsiTheme="minorEastAsia" w:eastAsiaTheme="minorEastAsia"/>
          <w:color w:val="000000" w:themeColor="text1"/>
          <w:sz w:val="24"/>
          <w:szCs w:val="24"/>
        </w:rPr>
        <w:t>.cn:8094/Login.html）</w:t>
      </w:r>
      <w:r>
        <w:rPr>
          <w:rFonts w:hint="eastAsia" w:asciiTheme="minorEastAsia" w:hAnsiTheme="minorEastAsia" w:eastAsiaTheme="minorEastAsia"/>
          <w:color w:val="000000" w:themeColor="text1"/>
          <w:sz w:val="24"/>
          <w:szCs w:val="24"/>
        </w:rPr>
        <w:t>。</w:t>
      </w:r>
    </w:p>
    <w:p w14:paraId="53E7C5A9">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2.供应商</w:t>
      </w:r>
      <w:r>
        <w:rPr>
          <w:rFonts w:hint="eastAsia" w:asciiTheme="minorEastAsia" w:hAnsiTheme="minorEastAsia" w:eastAsiaTheme="minorEastAsia"/>
          <w:color w:val="000000" w:themeColor="text1"/>
          <w:sz w:val="24"/>
          <w:szCs w:val="24"/>
        </w:rPr>
        <w:t>成交</w:t>
      </w:r>
      <w:r>
        <w:rPr>
          <w:rFonts w:asciiTheme="minorEastAsia" w:hAnsiTheme="minorEastAsia" w:eastAsiaTheme="minorEastAsia"/>
          <w:color w:val="000000" w:themeColor="text1"/>
          <w:sz w:val="24"/>
          <w:szCs w:val="24"/>
        </w:rPr>
        <w:t>后在三个工作日内对</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方的消防系统做出全面的检查，对消防系统在合同签订前已经存在的问题做出书面报告，并提出整改及维修方案，经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人同意后实施。该次维修的材料费、人工费等维修费由</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方负责。该次维修经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方确认完成后后续产生的费用</w:t>
      </w:r>
      <w:r>
        <w:rPr>
          <w:rFonts w:hint="eastAsia" w:asciiTheme="minorEastAsia" w:hAnsiTheme="minorEastAsia" w:eastAsiaTheme="minorEastAsia"/>
          <w:color w:val="000000" w:themeColor="text1"/>
          <w:sz w:val="24"/>
          <w:szCs w:val="24"/>
        </w:rPr>
        <w:t>从</w:t>
      </w:r>
      <w:r>
        <w:rPr>
          <w:rFonts w:asciiTheme="minorEastAsia" w:hAnsiTheme="minorEastAsia" w:eastAsiaTheme="minorEastAsia"/>
          <w:color w:val="000000" w:themeColor="text1"/>
          <w:sz w:val="24"/>
          <w:szCs w:val="24"/>
        </w:rPr>
        <w:t>维保合同支出。</w:t>
      </w:r>
    </w:p>
    <w:p w14:paraId="0AB270CF">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3.成交供应商开展维保服务期间，免费更换</w:t>
      </w:r>
      <w:r>
        <w:rPr>
          <w:rFonts w:asciiTheme="minorEastAsia" w:hAnsiTheme="minorEastAsia" w:eastAsiaTheme="minorEastAsia"/>
          <w:color w:val="auto"/>
          <w:sz w:val="24"/>
          <w:szCs w:val="24"/>
          <w:highlight w:val="none"/>
        </w:rPr>
        <w:t>（不含人工费）该</w:t>
      </w:r>
      <w:r>
        <w:rPr>
          <w:rFonts w:asciiTheme="minorEastAsia" w:hAnsiTheme="minorEastAsia" w:eastAsiaTheme="minorEastAsia"/>
          <w:color w:val="000000" w:themeColor="text1"/>
          <w:sz w:val="24"/>
          <w:szCs w:val="24"/>
        </w:rPr>
        <w:t>项目维保区域内单件出厂价不高于400元的消防设备零配件（主要零配件见附件</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不仅限于附件内的零配件，更换的零配件需提供原厂或更优），出厂价400元以上的由采购人提供或委托成交供应商代理采购。成交供应商更换</w:t>
      </w:r>
      <w:r>
        <w:rPr>
          <w:rFonts w:hint="eastAsia" w:asciiTheme="minorEastAsia" w:hAnsiTheme="minorEastAsia" w:eastAsiaTheme="minorEastAsia"/>
          <w:color w:val="000000" w:themeColor="text1"/>
          <w:sz w:val="24"/>
          <w:szCs w:val="24"/>
        </w:rPr>
        <w:t>的新</w:t>
      </w:r>
      <w:r>
        <w:rPr>
          <w:rFonts w:asciiTheme="minorEastAsia" w:hAnsiTheme="minorEastAsia" w:eastAsiaTheme="minorEastAsia"/>
          <w:color w:val="000000" w:themeColor="text1"/>
          <w:sz w:val="24"/>
          <w:szCs w:val="24"/>
        </w:rPr>
        <w:t>零</w:t>
      </w:r>
      <w:r>
        <w:rPr>
          <w:rFonts w:hint="eastAsia" w:asciiTheme="minorEastAsia" w:hAnsiTheme="minorEastAsia" w:eastAsiaTheme="minorEastAsia"/>
          <w:color w:val="000000" w:themeColor="text1"/>
          <w:sz w:val="24"/>
          <w:szCs w:val="24"/>
        </w:rPr>
        <w:t>配</w:t>
      </w:r>
      <w:r>
        <w:rPr>
          <w:rFonts w:asciiTheme="minorEastAsia" w:hAnsiTheme="minorEastAsia" w:eastAsiaTheme="minorEastAsia"/>
          <w:color w:val="000000" w:themeColor="text1"/>
          <w:sz w:val="24"/>
          <w:szCs w:val="24"/>
        </w:rPr>
        <w:t>件保质期</w:t>
      </w:r>
      <w:r>
        <w:rPr>
          <w:rFonts w:hint="eastAsia" w:asciiTheme="minorEastAsia" w:hAnsiTheme="minorEastAsia" w:eastAsiaTheme="minorEastAsia"/>
          <w:color w:val="000000" w:themeColor="text1"/>
          <w:sz w:val="24"/>
          <w:szCs w:val="24"/>
        </w:rPr>
        <w:t>应达</w:t>
      </w:r>
      <w:r>
        <w:rPr>
          <w:rFonts w:asciiTheme="minorEastAsia" w:hAnsiTheme="minorEastAsia" w:eastAsiaTheme="minorEastAsia"/>
          <w:color w:val="000000" w:themeColor="text1"/>
          <w:sz w:val="24"/>
          <w:szCs w:val="24"/>
        </w:rPr>
        <w:t>一年</w:t>
      </w:r>
      <w:r>
        <w:rPr>
          <w:rFonts w:hint="eastAsia" w:asciiTheme="minorEastAsia" w:hAnsiTheme="minorEastAsia" w:eastAsiaTheme="minorEastAsia"/>
          <w:color w:val="000000" w:themeColor="text1"/>
          <w:sz w:val="24"/>
          <w:szCs w:val="24"/>
        </w:rPr>
        <w:t>及以上</w:t>
      </w:r>
      <w:r>
        <w:rPr>
          <w:rFonts w:asciiTheme="minorEastAsia" w:hAnsiTheme="minorEastAsia" w:eastAsiaTheme="minorEastAsia"/>
          <w:color w:val="000000" w:themeColor="text1"/>
          <w:sz w:val="24"/>
          <w:szCs w:val="24"/>
        </w:rPr>
        <w:t>。</w:t>
      </w:r>
    </w:p>
    <w:p w14:paraId="189A2E6F">
      <w:pPr>
        <w:spacing w:line="360" w:lineRule="auto"/>
        <w:ind w:firstLine="480" w:firstLineChars="200"/>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4.成交供应商拟投入本项目的</w:t>
      </w:r>
      <w:r>
        <w:rPr>
          <w:rFonts w:hint="eastAsia" w:asciiTheme="minorEastAsia" w:hAnsiTheme="minorEastAsia" w:eastAsiaTheme="minorEastAsia"/>
          <w:color w:val="auto"/>
          <w:sz w:val="24"/>
          <w:szCs w:val="24"/>
        </w:rPr>
        <w:t>维保团队</w:t>
      </w:r>
      <w:r>
        <w:rPr>
          <w:rFonts w:asciiTheme="minorEastAsia" w:hAnsiTheme="minorEastAsia" w:eastAsiaTheme="minorEastAsia"/>
          <w:color w:val="auto"/>
          <w:sz w:val="24"/>
          <w:szCs w:val="24"/>
        </w:rPr>
        <w:t>人员</w:t>
      </w:r>
      <w:r>
        <w:rPr>
          <w:rFonts w:hint="eastAsia" w:asciiTheme="minorEastAsia" w:hAnsiTheme="minorEastAsia" w:eastAsiaTheme="minorEastAsia"/>
          <w:color w:val="auto"/>
          <w:sz w:val="24"/>
          <w:szCs w:val="24"/>
        </w:rPr>
        <w:t>不少于2人</w:t>
      </w:r>
      <w:r>
        <w:rPr>
          <w:rFonts w:asciiTheme="minorEastAsia" w:hAnsiTheme="minorEastAsia" w:eastAsiaTheme="minorEastAsia"/>
          <w:color w:val="auto"/>
          <w:sz w:val="24"/>
          <w:szCs w:val="24"/>
        </w:rPr>
        <w:t>：须固定委派2名</w:t>
      </w:r>
      <w:r>
        <w:rPr>
          <w:rFonts w:hint="eastAsia" w:asciiTheme="minorEastAsia" w:hAnsiTheme="minorEastAsia" w:eastAsiaTheme="minorEastAsia"/>
          <w:color w:val="auto"/>
          <w:sz w:val="24"/>
          <w:szCs w:val="24"/>
        </w:rPr>
        <w:t>及以上</w:t>
      </w:r>
      <w:r>
        <w:rPr>
          <w:rFonts w:asciiTheme="minorEastAsia" w:hAnsiTheme="minorEastAsia" w:eastAsiaTheme="minorEastAsia"/>
          <w:color w:val="auto"/>
          <w:sz w:val="24"/>
          <w:szCs w:val="24"/>
        </w:rPr>
        <w:t>维保人员</w:t>
      </w:r>
      <w:r>
        <w:rPr>
          <w:rFonts w:asciiTheme="minorEastAsia" w:hAnsiTheme="minorEastAsia" w:eastAsiaTheme="minorEastAsia"/>
          <w:b/>
          <w:color w:val="auto"/>
          <w:sz w:val="24"/>
          <w:szCs w:val="24"/>
        </w:rPr>
        <w:t>（需持有中级及以上相关消防资格证，</w:t>
      </w:r>
      <w:r>
        <w:rPr>
          <w:rFonts w:hint="eastAsia" w:asciiTheme="minorEastAsia" w:hAnsiTheme="minorEastAsia" w:eastAsiaTheme="minorEastAsia"/>
          <w:b/>
          <w:color w:val="auto"/>
          <w:sz w:val="24"/>
          <w:szCs w:val="24"/>
        </w:rPr>
        <w:t>并在报价文件（第二册）中</w:t>
      </w:r>
      <w:r>
        <w:rPr>
          <w:rFonts w:asciiTheme="minorEastAsia" w:hAnsiTheme="minorEastAsia" w:eastAsiaTheme="minorEastAsia"/>
          <w:b/>
          <w:color w:val="auto"/>
          <w:sz w:val="24"/>
          <w:szCs w:val="24"/>
        </w:rPr>
        <w:t>提供有效证书复印件或其他有效证明材料）</w:t>
      </w: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要求</w:t>
      </w:r>
      <w:r>
        <w:rPr>
          <w:rFonts w:hint="eastAsia" w:asciiTheme="minorEastAsia" w:hAnsiTheme="minorEastAsia" w:eastAsiaTheme="minorEastAsia"/>
          <w:color w:val="auto"/>
          <w:sz w:val="24"/>
          <w:szCs w:val="24"/>
        </w:rPr>
        <w:t>至少</w:t>
      </w:r>
      <w:r>
        <w:rPr>
          <w:rFonts w:asciiTheme="minorEastAsia" w:hAnsiTheme="minorEastAsia" w:eastAsiaTheme="minorEastAsia"/>
          <w:color w:val="auto"/>
          <w:sz w:val="24"/>
          <w:szCs w:val="24"/>
        </w:rPr>
        <w:t>具备</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名</w:t>
      </w:r>
      <w:r>
        <w:rPr>
          <w:rFonts w:hint="eastAsia" w:asciiTheme="minorEastAsia" w:hAnsiTheme="minorEastAsia" w:eastAsiaTheme="minorEastAsia"/>
          <w:color w:val="auto"/>
          <w:sz w:val="24"/>
          <w:szCs w:val="24"/>
        </w:rPr>
        <w:t>具有二</w:t>
      </w:r>
      <w:r>
        <w:rPr>
          <w:rFonts w:asciiTheme="minorEastAsia" w:hAnsiTheme="minorEastAsia" w:eastAsiaTheme="minorEastAsia"/>
          <w:color w:val="auto"/>
          <w:sz w:val="24"/>
          <w:szCs w:val="24"/>
        </w:rPr>
        <w:t>级</w:t>
      </w:r>
      <w:r>
        <w:rPr>
          <w:rFonts w:hint="eastAsia" w:asciiTheme="minorEastAsia" w:hAnsiTheme="minorEastAsia" w:eastAsiaTheme="minorEastAsia"/>
          <w:color w:val="auto"/>
          <w:sz w:val="24"/>
          <w:szCs w:val="24"/>
        </w:rPr>
        <w:t>及以上</w:t>
      </w:r>
      <w:r>
        <w:rPr>
          <w:rFonts w:asciiTheme="minorEastAsia" w:hAnsiTheme="minorEastAsia" w:eastAsiaTheme="minorEastAsia"/>
          <w:color w:val="auto"/>
          <w:sz w:val="24"/>
          <w:szCs w:val="24"/>
        </w:rPr>
        <w:t>消防工程师</w:t>
      </w:r>
      <w:r>
        <w:rPr>
          <w:rFonts w:hint="eastAsia" w:asciiTheme="minorEastAsia" w:hAnsiTheme="minorEastAsia" w:eastAsiaTheme="minorEastAsia"/>
          <w:color w:val="auto"/>
          <w:sz w:val="24"/>
          <w:szCs w:val="24"/>
        </w:rPr>
        <w:t>资质</w:t>
      </w:r>
      <w:r>
        <w:rPr>
          <w:rFonts w:hint="eastAsia" w:asciiTheme="minorEastAsia" w:hAnsiTheme="minorEastAsia" w:eastAsiaTheme="minorEastAsia"/>
          <w:b/>
          <w:color w:val="auto"/>
          <w:sz w:val="24"/>
          <w:szCs w:val="24"/>
        </w:rPr>
        <w:t>（</w:t>
      </w:r>
      <w:r>
        <w:rPr>
          <w:rFonts w:asciiTheme="minorEastAsia" w:hAnsiTheme="minorEastAsia" w:eastAsiaTheme="minorEastAsia"/>
          <w:b/>
          <w:color w:val="auto"/>
          <w:sz w:val="24"/>
          <w:szCs w:val="24"/>
        </w:rPr>
        <w:t>需</w:t>
      </w:r>
      <w:r>
        <w:rPr>
          <w:rFonts w:hint="eastAsia" w:asciiTheme="minorEastAsia" w:hAnsiTheme="minorEastAsia" w:eastAsiaTheme="minorEastAsia"/>
          <w:b/>
          <w:color w:val="auto"/>
          <w:sz w:val="24"/>
          <w:szCs w:val="24"/>
        </w:rPr>
        <w:t>在报价文件（第二册）中提供证书）</w:t>
      </w: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维保人员应遵守学校的管理制度，服从院后勤保卫处管理，认真完成每次的维护工作。</w:t>
      </w:r>
    </w:p>
    <w:p w14:paraId="5BA6C5CC">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auto"/>
          <w:sz w:val="24"/>
          <w:szCs w:val="24"/>
        </w:rPr>
        <w:t>5.维</w:t>
      </w:r>
      <w:r>
        <w:rPr>
          <w:rFonts w:asciiTheme="minorEastAsia" w:hAnsiTheme="minorEastAsia" w:eastAsiaTheme="minorEastAsia"/>
          <w:color w:val="000000" w:themeColor="text1"/>
          <w:sz w:val="24"/>
          <w:szCs w:val="24"/>
        </w:rPr>
        <w:t>保人员需积极配合采购人做好消防部门专项检查，开展校园消防检查、消防培训、宣传及其它消防相关工作，并严格按照消防部门最新的消防规范要求做好台账整理。</w:t>
      </w:r>
    </w:p>
    <w:p w14:paraId="7A814B7B">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6.维保人员需每周至少1次对开展维保的建筑进行检查，确保所有消控系统正常运行，及时处理故障，并出具《维保工作联络单》（写明维保内容、处理情况、日期时间等）每周一份，需经采购人签字确认，否则视为违约；若发现隐患问题，维保人员应第一时间告知采购人，能立即整改的现场整改到位；不能立即整改的，及时向采购人提出整改方案并采取应急措施。</w:t>
      </w:r>
    </w:p>
    <w:p w14:paraId="09647776">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7.成交供应商每月对开展维保的建筑进行月单项检查，并向采购人出具符合消防部门相关规定的《建筑消防设施维护保养报告》，该报告应由维保人员签字及成交供应商盖章并经采购人签字确认。</w:t>
      </w:r>
    </w:p>
    <w:p w14:paraId="186FD68B">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8.在日常测试、维护、保养的基础上每季度需对手动报警器、喷淋泵、消火栓泵及管道系统的阀门轴心上润滑油，对正压风口、防火阀、风机除锈及上润滑油，本项费用由供应商负责。</w:t>
      </w:r>
    </w:p>
    <w:p w14:paraId="6DFCC0A3">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9.成交供应商根据实际情况，并经采购人确认同意后，对维保范围内的消防设施悬挂、粘贴标识牌，成交供应商应提供全套消防设备设施标识牌。</w:t>
      </w:r>
    </w:p>
    <w:p w14:paraId="5449496C">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10.成交供应商须在每年4月前（雷雨多发季节前）完成对金棕楼全楼的防雷检测（检测点位不低于100个点）</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检测范围应包含：天台接闪带、屋面构件、强弱电间、电梯机房、消控室、电涌保护器SPD。检测完成后应在10日内完成检测报告并报送采购单位。</w:t>
      </w:r>
    </w:p>
    <w:p w14:paraId="3DB31DF7">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11.成交供应商接到采购人的故障通知时，应在2小时内响应并立即派员</w:t>
      </w:r>
      <w:r>
        <w:rPr>
          <w:rFonts w:hint="eastAsia" w:asciiTheme="minorEastAsia" w:hAnsiTheme="minorEastAsia" w:eastAsiaTheme="minorEastAsia"/>
          <w:color w:val="000000" w:themeColor="text1"/>
          <w:sz w:val="24"/>
          <w:szCs w:val="24"/>
        </w:rPr>
        <w:t>到现场修复</w:t>
      </w:r>
      <w:r>
        <w:rPr>
          <w:rFonts w:asciiTheme="minorEastAsia" w:hAnsiTheme="minorEastAsia" w:eastAsiaTheme="minorEastAsia"/>
          <w:color w:val="000000" w:themeColor="text1"/>
          <w:sz w:val="24"/>
          <w:szCs w:val="24"/>
        </w:rPr>
        <w:t>故障。一般故障应立即排除；严重故障应在12小时内修复；当需超过24小时尚无法修复时，需书面通知采购人，及时采取应急措施，并尽快修复故障，未及时修复故障所造成的安全责任及经济损失由成交供应商承担。</w:t>
      </w:r>
    </w:p>
    <w:p w14:paraId="0653649A">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12.成交供应商响应派员时间愈期或超时的，第一次扣除半个月的维保费用，第二次扣除一个月的维保费用，第三次则视为违约，采购人有权终止委托合同，由此引发的所有损失，由成交供应商承担。</w:t>
      </w:r>
    </w:p>
    <w:p w14:paraId="1EECFF2A">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13.经消防部门检查，在维保范围内，控制点故障率</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5‰，能保证系统的正常运行为合格；若存在问题超过5‰，扣除当年50%的维保费用，由此造成的损失全部由成交供应商承担。成交供应商如未能履行合同导致消防系统未能及时维修保养而发生故障</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火灾事故或</w:t>
      </w:r>
      <w:r>
        <w:rPr>
          <w:rFonts w:hint="eastAsia" w:asciiTheme="minorEastAsia" w:hAnsiTheme="minorEastAsia" w:eastAsiaTheme="minorEastAsia"/>
          <w:color w:val="000000" w:themeColor="text1"/>
          <w:sz w:val="24"/>
          <w:szCs w:val="24"/>
        </w:rPr>
        <w:t>安全</w:t>
      </w:r>
      <w:r>
        <w:rPr>
          <w:rFonts w:asciiTheme="minorEastAsia" w:hAnsiTheme="minorEastAsia" w:eastAsiaTheme="minorEastAsia"/>
          <w:color w:val="000000" w:themeColor="text1"/>
          <w:sz w:val="24"/>
          <w:szCs w:val="24"/>
        </w:rPr>
        <w:t>事故所造成的</w:t>
      </w:r>
      <w:r>
        <w:rPr>
          <w:rFonts w:hint="eastAsia" w:asciiTheme="minorEastAsia" w:hAnsiTheme="minorEastAsia" w:eastAsiaTheme="minorEastAsia"/>
          <w:color w:val="000000" w:themeColor="text1"/>
          <w:sz w:val="24"/>
          <w:szCs w:val="24"/>
        </w:rPr>
        <w:t>一切</w:t>
      </w:r>
      <w:r>
        <w:rPr>
          <w:rFonts w:asciiTheme="minorEastAsia" w:hAnsiTheme="minorEastAsia" w:eastAsiaTheme="minorEastAsia"/>
          <w:color w:val="000000" w:themeColor="text1"/>
          <w:sz w:val="24"/>
          <w:szCs w:val="24"/>
        </w:rPr>
        <w:t>后果</w:t>
      </w:r>
      <w:r>
        <w:rPr>
          <w:rFonts w:hint="eastAsia" w:asciiTheme="minorEastAsia" w:hAnsiTheme="minorEastAsia" w:eastAsiaTheme="minorEastAsia"/>
          <w:color w:val="000000" w:themeColor="text1"/>
          <w:sz w:val="24"/>
          <w:szCs w:val="24"/>
        </w:rPr>
        <w:t>由成交供应商承担。</w:t>
      </w:r>
    </w:p>
    <w:p w14:paraId="53ABFFCB">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14.</w:t>
      </w:r>
      <w:r>
        <w:rPr>
          <w:rFonts w:hint="eastAsia" w:asciiTheme="minorEastAsia" w:hAnsiTheme="minorEastAsia" w:eastAsiaTheme="minorEastAsia"/>
          <w:color w:val="000000" w:themeColor="text1"/>
          <w:sz w:val="24"/>
          <w:szCs w:val="24"/>
        </w:rPr>
        <w:t>供应商成交</w:t>
      </w:r>
      <w:r>
        <w:rPr>
          <w:rFonts w:asciiTheme="minorEastAsia" w:hAnsiTheme="minorEastAsia" w:eastAsiaTheme="minorEastAsia"/>
          <w:color w:val="000000" w:themeColor="text1"/>
          <w:sz w:val="24"/>
          <w:szCs w:val="24"/>
        </w:rPr>
        <w:t>后须每年为</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人购买不低于300万人民币的保险额度的公众火灾责任险</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承诺大于300万的按承诺额度购买</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，合同签订之日起10个工作日内，</w:t>
      </w:r>
      <w:r>
        <w:rPr>
          <w:rFonts w:hint="eastAsia" w:asciiTheme="minorEastAsia" w:hAnsiTheme="minorEastAsia" w:eastAsiaTheme="minorEastAsia"/>
          <w:color w:val="000000" w:themeColor="text1"/>
          <w:sz w:val="24"/>
          <w:szCs w:val="24"/>
        </w:rPr>
        <w:t>成交供应商</w:t>
      </w:r>
      <w:r>
        <w:rPr>
          <w:rFonts w:asciiTheme="minorEastAsia" w:hAnsiTheme="minorEastAsia" w:eastAsiaTheme="minorEastAsia"/>
          <w:color w:val="000000" w:themeColor="text1"/>
          <w:sz w:val="24"/>
          <w:szCs w:val="24"/>
        </w:rPr>
        <w:t>必须提供</w:t>
      </w:r>
      <w:r>
        <w:rPr>
          <w:rFonts w:hint="eastAsia" w:asciiTheme="minorEastAsia" w:hAnsiTheme="minorEastAsia" w:eastAsiaTheme="minorEastAsia"/>
          <w:color w:val="000000" w:themeColor="text1"/>
          <w:sz w:val="24"/>
          <w:szCs w:val="24"/>
        </w:rPr>
        <w:t>购买</w:t>
      </w:r>
      <w:r>
        <w:rPr>
          <w:rFonts w:asciiTheme="minorEastAsia" w:hAnsiTheme="minorEastAsia" w:eastAsiaTheme="minorEastAsia"/>
          <w:color w:val="000000" w:themeColor="text1"/>
          <w:sz w:val="24"/>
          <w:szCs w:val="24"/>
        </w:rPr>
        <w:t>相应保险额度的合同原件及保单</w:t>
      </w:r>
      <w:r>
        <w:rPr>
          <w:rFonts w:hint="eastAsia" w:asciiTheme="minorEastAsia" w:hAnsiTheme="minorEastAsia" w:eastAsiaTheme="minorEastAsia"/>
          <w:color w:val="000000" w:themeColor="text1"/>
          <w:sz w:val="24"/>
          <w:szCs w:val="24"/>
        </w:rPr>
        <w:t>，并</w:t>
      </w:r>
      <w:r>
        <w:rPr>
          <w:rFonts w:asciiTheme="minorEastAsia" w:hAnsiTheme="minorEastAsia" w:eastAsiaTheme="minorEastAsia"/>
          <w:color w:val="000000" w:themeColor="text1"/>
          <w:sz w:val="24"/>
          <w:szCs w:val="24"/>
        </w:rPr>
        <w:t>交</w:t>
      </w:r>
      <w:r>
        <w:rPr>
          <w:rFonts w:hint="eastAsia" w:asciiTheme="minorEastAsia" w:hAnsiTheme="minorEastAsia" w:eastAsiaTheme="minorEastAsia"/>
          <w:color w:val="000000" w:themeColor="text1"/>
          <w:sz w:val="24"/>
          <w:szCs w:val="24"/>
        </w:rPr>
        <w:t>给采购</w:t>
      </w:r>
      <w:r>
        <w:rPr>
          <w:rFonts w:asciiTheme="minorEastAsia" w:hAnsiTheme="minorEastAsia" w:eastAsiaTheme="minorEastAsia"/>
          <w:color w:val="000000" w:themeColor="text1"/>
          <w:sz w:val="24"/>
          <w:szCs w:val="24"/>
        </w:rPr>
        <w:t>人保管</w:t>
      </w:r>
      <w:r>
        <w:rPr>
          <w:rFonts w:hint="eastAsia" w:asciiTheme="minorEastAsia" w:hAnsiTheme="minorEastAsia" w:eastAsiaTheme="minorEastAsia"/>
          <w:color w:val="000000" w:themeColor="text1"/>
          <w:sz w:val="24"/>
          <w:szCs w:val="24"/>
        </w:rPr>
        <w:t>；</w:t>
      </w:r>
      <w:bookmarkStart w:id="1" w:name="_Hlk175834558"/>
      <w:r>
        <w:rPr>
          <w:rFonts w:hint="eastAsia" w:asciiTheme="minorEastAsia" w:hAnsiTheme="minorEastAsia" w:eastAsiaTheme="minorEastAsia"/>
          <w:color w:val="000000" w:themeColor="text1"/>
          <w:sz w:val="24"/>
          <w:szCs w:val="24"/>
        </w:rPr>
        <w:t>《消防维保</w:t>
      </w:r>
      <w:r>
        <w:rPr>
          <w:rFonts w:asciiTheme="minorEastAsia" w:hAnsiTheme="minorEastAsia" w:eastAsiaTheme="minorEastAsia"/>
          <w:color w:val="000000" w:themeColor="text1"/>
          <w:sz w:val="24"/>
          <w:szCs w:val="24"/>
        </w:rPr>
        <w:t>合同</w:t>
      </w:r>
      <w:r>
        <w:rPr>
          <w:rFonts w:hint="eastAsia" w:asciiTheme="minorEastAsia" w:hAnsiTheme="minorEastAsia" w:eastAsiaTheme="minorEastAsia"/>
          <w:color w:val="000000" w:themeColor="text1"/>
          <w:sz w:val="24"/>
          <w:szCs w:val="24"/>
        </w:rPr>
        <w:t>》</w:t>
      </w:r>
      <w:bookmarkEnd w:id="1"/>
      <w:r>
        <w:rPr>
          <w:rFonts w:hint="eastAsia" w:asciiTheme="minorEastAsia" w:hAnsiTheme="minorEastAsia" w:eastAsiaTheme="minorEastAsia"/>
          <w:color w:val="000000" w:themeColor="text1"/>
          <w:sz w:val="24"/>
          <w:szCs w:val="24"/>
        </w:rPr>
        <w:t>方可</w:t>
      </w:r>
      <w:r>
        <w:rPr>
          <w:rFonts w:asciiTheme="minorEastAsia" w:hAnsiTheme="minorEastAsia" w:eastAsiaTheme="minorEastAsia"/>
          <w:color w:val="000000" w:themeColor="text1"/>
          <w:sz w:val="24"/>
          <w:szCs w:val="24"/>
        </w:rPr>
        <w:t>生效，否则</w:t>
      </w:r>
      <w:r>
        <w:rPr>
          <w:rFonts w:hint="eastAsia" w:asciiTheme="minorEastAsia" w:hAnsiTheme="minorEastAsia" w:eastAsiaTheme="minorEastAsia"/>
          <w:color w:val="000000" w:themeColor="text1"/>
          <w:sz w:val="24"/>
          <w:szCs w:val="24"/>
        </w:rPr>
        <w:t>取消成交</w:t>
      </w:r>
      <w:r>
        <w:rPr>
          <w:rFonts w:asciiTheme="minorEastAsia" w:hAnsiTheme="minorEastAsia" w:eastAsiaTheme="minorEastAsia"/>
          <w:color w:val="000000" w:themeColor="text1"/>
          <w:sz w:val="24"/>
          <w:szCs w:val="24"/>
        </w:rPr>
        <w:t>资格</w:t>
      </w:r>
      <w:r>
        <w:rPr>
          <w:rFonts w:hint="eastAsia" w:asciiTheme="minorEastAsia" w:hAnsiTheme="minorEastAsia" w:eastAsiaTheme="minorEastAsia"/>
          <w:color w:val="000000" w:themeColor="text1"/>
          <w:sz w:val="24"/>
          <w:szCs w:val="24"/>
        </w:rPr>
        <w:t>；同时采购</w:t>
      </w:r>
      <w:r>
        <w:rPr>
          <w:rFonts w:asciiTheme="minorEastAsia" w:hAnsiTheme="minorEastAsia" w:eastAsiaTheme="minorEastAsia"/>
          <w:color w:val="000000" w:themeColor="text1"/>
          <w:sz w:val="24"/>
          <w:szCs w:val="24"/>
        </w:rPr>
        <w:t>人有权</w:t>
      </w:r>
      <w:r>
        <w:rPr>
          <w:rFonts w:hint="eastAsia" w:asciiTheme="minorEastAsia" w:hAnsiTheme="minorEastAsia" w:eastAsiaTheme="minorEastAsia"/>
          <w:color w:val="000000" w:themeColor="text1"/>
          <w:sz w:val="24"/>
          <w:szCs w:val="24"/>
        </w:rPr>
        <w:t>单方</w:t>
      </w:r>
      <w:r>
        <w:rPr>
          <w:rFonts w:asciiTheme="minorEastAsia" w:hAnsiTheme="minorEastAsia" w:eastAsiaTheme="minorEastAsia"/>
          <w:color w:val="000000" w:themeColor="text1"/>
          <w:sz w:val="24"/>
          <w:szCs w:val="24"/>
        </w:rPr>
        <w:t>终止</w:t>
      </w:r>
      <w:r>
        <w:rPr>
          <w:rFonts w:hint="eastAsia" w:asciiTheme="minorEastAsia" w:hAnsiTheme="minorEastAsia" w:eastAsiaTheme="minorEastAsia"/>
          <w:color w:val="000000" w:themeColor="text1"/>
          <w:sz w:val="24"/>
          <w:szCs w:val="24"/>
        </w:rPr>
        <w:t>《消防维保</w:t>
      </w:r>
      <w:r>
        <w:rPr>
          <w:rFonts w:asciiTheme="minorEastAsia" w:hAnsiTheme="minorEastAsia" w:eastAsiaTheme="minorEastAsia"/>
          <w:color w:val="000000" w:themeColor="text1"/>
          <w:sz w:val="24"/>
          <w:szCs w:val="24"/>
        </w:rPr>
        <w:t>合同</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并</w:t>
      </w:r>
      <w:r>
        <w:rPr>
          <w:rFonts w:hint="eastAsia" w:asciiTheme="minorEastAsia" w:hAnsiTheme="minorEastAsia" w:eastAsiaTheme="minorEastAsia"/>
          <w:color w:val="000000" w:themeColor="text1"/>
          <w:sz w:val="24"/>
          <w:szCs w:val="24"/>
        </w:rPr>
        <w:t>没收履约保证金</w:t>
      </w:r>
      <w:r>
        <w:rPr>
          <w:rFonts w:asciiTheme="minorEastAsia" w:hAnsiTheme="minorEastAsia" w:eastAsiaTheme="minorEastAsia"/>
          <w:color w:val="000000" w:themeColor="text1"/>
          <w:sz w:val="24"/>
          <w:szCs w:val="24"/>
        </w:rPr>
        <w:t>。</w:t>
      </w:r>
    </w:p>
    <w:p w14:paraId="55741CF1">
      <w:pPr>
        <w:spacing w:line="360" w:lineRule="auto"/>
        <w:ind w:firstLine="480" w:firstLineChars="200"/>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1</w:t>
      </w:r>
      <w:r>
        <w:rPr>
          <w:rFonts w:asciiTheme="minorEastAsia" w:hAnsiTheme="minorEastAsia" w:eastAsiaTheme="minorEastAsia"/>
          <w:color w:val="000000" w:themeColor="text1"/>
          <w:sz w:val="24"/>
          <w:szCs w:val="24"/>
        </w:rPr>
        <w:t>5</w:t>
      </w:r>
      <w:r>
        <w:rPr>
          <w:rFonts w:hint="eastAsia" w:asciiTheme="minorEastAsia" w:hAnsiTheme="minorEastAsia" w:eastAsiaTheme="minorEastAsia"/>
          <w:color w:val="000000" w:themeColor="text1"/>
          <w:sz w:val="24"/>
          <w:szCs w:val="24"/>
        </w:rPr>
        <w:t>、成交供应商每学期须分别完成两次安全理论教育课</w:t>
      </w:r>
      <w:bookmarkStart w:id="2" w:name="_Hlk175836723"/>
      <w:r>
        <w:rPr>
          <w:rFonts w:hint="eastAsia" w:asciiTheme="minorEastAsia" w:hAnsiTheme="minorEastAsia" w:eastAsiaTheme="minorEastAsia"/>
          <w:color w:val="000000" w:themeColor="text1"/>
          <w:sz w:val="24"/>
          <w:szCs w:val="24"/>
        </w:rPr>
        <w:t>（每次课程时长不低于9</w:t>
      </w:r>
      <w:r>
        <w:rPr>
          <w:rFonts w:asciiTheme="minorEastAsia" w:hAnsiTheme="minorEastAsia" w:eastAsiaTheme="minorEastAsia"/>
          <w:color w:val="000000" w:themeColor="text1"/>
          <w:sz w:val="24"/>
          <w:szCs w:val="24"/>
        </w:rPr>
        <w:t>0</w:t>
      </w:r>
      <w:r>
        <w:rPr>
          <w:rFonts w:hint="eastAsia" w:asciiTheme="minorEastAsia" w:hAnsiTheme="minorEastAsia" w:eastAsiaTheme="minorEastAsia"/>
          <w:color w:val="000000" w:themeColor="text1"/>
          <w:sz w:val="24"/>
          <w:szCs w:val="24"/>
        </w:rPr>
        <w:t>分钟、参与师生2</w:t>
      </w:r>
      <w:r>
        <w:rPr>
          <w:rFonts w:asciiTheme="minorEastAsia" w:hAnsiTheme="minorEastAsia" w:eastAsiaTheme="minorEastAsia"/>
          <w:color w:val="000000" w:themeColor="text1"/>
          <w:sz w:val="24"/>
          <w:szCs w:val="24"/>
        </w:rPr>
        <w:t>00</w:t>
      </w:r>
      <w:r>
        <w:rPr>
          <w:rFonts w:hint="eastAsia" w:asciiTheme="minorEastAsia" w:hAnsiTheme="minorEastAsia" w:eastAsiaTheme="minorEastAsia"/>
          <w:color w:val="000000" w:themeColor="text1"/>
          <w:sz w:val="24"/>
          <w:szCs w:val="24"/>
        </w:rPr>
        <w:t>人及以上）</w:t>
      </w:r>
      <w:bookmarkEnd w:id="2"/>
      <w:r>
        <w:rPr>
          <w:rFonts w:hint="eastAsia" w:asciiTheme="minorEastAsia" w:hAnsiTheme="minorEastAsia" w:eastAsiaTheme="minorEastAsia"/>
          <w:color w:val="000000" w:themeColor="text1"/>
          <w:sz w:val="24"/>
          <w:szCs w:val="24"/>
        </w:rPr>
        <w:t>和两次消防实操演练（每次演练时长不低于9</w:t>
      </w:r>
      <w:r>
        <w:rPr>
          <w:rFonts w:asciiTheme="minorEastAsia" w:hAnsiTheme="minorEastAsia" w:eastAsiaTheme="minorEastAsia"/>
          <w:color w:val="000000" w:themeColor="text1"/>
          <w:sz w:val="24"/>
          <w:szCs w:val="24"/>
        </w:rPr>
        <w:t>0</w:t>
      </w:r>
      <w:r>
        <w:rPr>
          <w:rFonts w:hint="eastAsia" w:asciiTheme="minorEastAsia" w:hAnsiTheme="minorEastAsia" w:eastAsiaTheme="minorEastAsia"/>
          <w:color w:val="000000" w:themeColor="text1"/>
          <w:sz w:val="24"/>
          <w:szCs w:val="24"/>
        </w:rPr>
        <w:t>分钟、参与师生2</w:t>
      </w:r>
      <w:r>
        <w:rPr>
          <w:rFonts w:asciiTheme="minorEastAsia" w:hAnsiTheme="minorEastAsia" w:eastAsiaTheme="minorEastAsia"/>
          <w:color w:val="000000" w:themeColor="text1"/>
          <w:sz w:val="24"/>
          <w:szCs w:val="24"/>
        </w:rPr>
        <w:t>00</w:t>
      </w:r>
      <w:r>
        <w:rPr>
          <w:rFonts w:hint="eastAsia" w:asciiTheme="minorEastAsia" w:hAnsiTheme="minorEastAsia" w:eastAsiaTheme="minorEastAsia"/>
          <w:color w:val="000000" w:themeColor="text1"/>
          <w:sz w:val="24"/>
          <w:szCs w:val="24"/>
        </w:rPr>
        <w:t>人及以上），理论教育和实操演练所需的物料、器具和帐篷等物品、人员工资及其他费用均由成交供应商负责；参加理论教育和实操演练的师生由采购人负责组织。</w:t>
      </w:r>
    </w:p>
    <w:p w14:paraId="041FF345">
      <w:pPr>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四</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维保内容</w:t>
      </w:r>
    </w:p>
    <w:p w14:paraId="7DA07336">
      <w:pPr>
        <w:widowControl/>
        <w:spacing w:line="360" w:lineRule="auto"/>
        <w:rPr>
          <w:rFonts w:asciiTheme="minorEastAsia" w:hAnsiTheme="minorEastAsia" w:eastAsiaTheme="minorEastAsia"/>
          <w:b/>
          <w:bCs/>
          <w:color w:val="000000" w:themeColor="text1"/>
          <w:kern w:val="0"/>
          <w:sz w:val="24"/>
          <w:szCs w:val="24"/>
        </w:rPr>
      </w:pPr>
      <w:r>
        <w:rPr>
          <w:rFonts w:asciiTheme="minorEastAsia" w:hAnsiTheme="minorEastAsia" w:eastAsiaTheme="minorEastAsia"/>
          <w:b/>
          <w:bCs/>
          <w:color w:val="000000" w:themeColor="text1"/>
          <w:sz w:val="24"/>
          <w:szCs w:val="24"/>
        </w:rPr>
        <w:t>1.月度、季度维保计划表</w:t>
      </w:r>
    </w:p>
    <w:tbl>
      <w:tblPr>
        <w:tblStyle w:val="20"/>
        <w:tblW w:w="8385" w:type="dxa"/>
        <w:tblInd w:w="93" w:type="dxa"/>
        <w:tblLayout w:type="autofit"/>
        <w:tblCellMar>
          <w:top w:w="0" w:type="dxa"/>
          <w:left w:w="108" w:type="dxa"/>
          <w:bottom w:w="0" w:type="dxa"/>
          <w:right w:w="108" w:type="dxa"/>
        </w:tblCellMar>
      </w:tblPr>
      <w:tblGrid>
        <w:gridCol w:w="765"/>
        <w:gridCol w:w="495"/>
        <w:gridCol w:w="5115"/>
        <w:gridCol w:w="1005"/>
        <w:gridCol w:w="1005"/>
      </w:tblGrid>
      <w:tr w14:paraId="0C992748">
        <w:tblPrEx>
          <w:tblCellMar>
            <w:top w:w="0" w:type="dxa"/>
            <w:left w:w="108" w:type="dxa"/>
            <w:bottom w:w="0" w:type="dxa"/>
            <w:right w:w="108" w:type="dxa"/>
          </w:tblCellMar>
        </w:tblPrEx>
        <w:trPr>
          <w:trHeight w:val="285"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922D9E">
            <w:pPr>
              <w:widowControl/>
              <w:jc w:val="center"/>
              <w:textAlignment w:val="center"/>
              <w:rPr>
                <w:rFonts w:eastAsia="仿宋_GB2312"/>
                <w:b/>
                <w:bCs/>
                <w:color w:val="000000"/>
                <w:sz w:val="24"/>
              </w:rPr>
            </w:pPr>
            <w:r>
              <w:rPr>
                <w:rFonts w:eastAsia="仿宋_GB2312"/>
                <w:b/>
                <w:bCs/>
                <w:color w:val="000000"/>
                <w:kern w:val="0"/>
                <w:sz w:val="24"/>
              </w:rPr>
              <w:t>维保范围</w:t>
            </w:r>
          </w:p>
        </w:tc>
        <w:tc>
          <w:tcPr>
            <w:tcW w:w="56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F333BC">
            <w:pPr>
              <w:widowControl/>
              <w:jc w:val="center"/>
              <w:textAlignment w:val="center"/>
              <w:rPr>
                <w:rFonts w:eastAsia="仿宋_GB2312"/>
                <w:b/>
                <w:bCs/>
                <w:color w:val="000000"/>
                <w:sz w:val="24"/>
              </w:rPr>
            </w:pPr>
            <w:r>
              <w:rPr>
                <w:rFonts w:eastAsia="仿宋_GB2312"/>
                <w:b/>
                <w:bCs/>
                <w:color w:val="000000"/>
                <w:kern w:val="0"/>
                <w:sz w:val="24"/>
              </w:rPr>
              <w:t>维保内容</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999B5F">
            <w:pPr>
              <w:widowControl/>
              <w:jc w:val="center"/>
              <w:textAlignment w:val="center"/>
              <w:rPr>
                <w:rFonts w:eastAsia="仿宋_GB2312"/>
                <w:b/>
                <w:bCs/>
                <w:color w:val="000000"/>
                <w:sz w:val="24"/>
              </w:rPr>
            </w:pPr>
            <w:r>
              <w:rPr>
                <w:rFonts w:eastAsia="仿宋_GB2312"/>
                <w:b/>
                <w:bCs/>
                <w:color w:val="000000"/>
                <w:kern w:val="0"/>
                <w:sz w:val="24"/>
              </w:rPr>
              <w:t>维保周期</w:t>
            </w:r>
          </w:p>
        </w:tc>
      </w:tr>
      <w:tr w14:paraId="31CE5081">
        <w:tblPrEx>
          <w:tblCellMar>
            <w:top w:w="0" w:type="dxa"/>
            <w:left w:w="108" w:type="dxa"/>
            <w:bottom w:w="0" w:type="dxa"/>
            <w:right w:w="108" w:type="dxa"/>
          </w:tblCellMar>
        </w:tblPrEx>
        <w:trPr>
          <w:trHeight w:val="28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F9016">
            <w:pPr>
              <w:jc w:val="center"/>
              <w:rPr>
                <w:rFonts w:eastAsia="仿宋_GB2312"/>
                <w:b/>
                <w:bCs/>
                <w:color w:val="000000"/>
                <w:sz w:val="24"/>
              </w:rPr>
            </w:pPr>
          </w:p>
        </w:tc>
        <w:tc>
          <w:tcPr>
            <w:tcW w:w="56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8D34E">
            <w:pPr>
              <w:jc w:val="center"/>
              <w:rPr>
                <w:rFonts w:eastAsia="仿宋_GB2312"/>
                <w:b/>
                <w:bCs/>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63D0">
            <w:pPr>
              <w:widowControl/>
              <w:jc w:val="center"/>
              <w:textAlignment w:val="center"/>
              <w:rPr>
                <w:rFonts w:eastAsia="仿宋_GB2312"/>
                <w:b/>
                <w:bCs/>
                <w:color w:val="000000"/>
                <w:sz w:val="24"/>
              </w:rPr>
            </w:pPr>
            <w:r>
              <w:rPr>
                <w:rFonts w:eastAsia="仿宋_GB2312"/>
                <w:b/>
                <w:bCs/>
                <w:color w:val="000000"/>
                <w:kern w:val="0"/>
                <w:sz w:val="24"/>
              </w:rPr>
              <w:t>每月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0934">
            <w:pPr>
              <w:widowControl/>
              <w:jc w:val="center"/>
              <w:textAlignment w:val="center"/>
              <w:rPr>
                <w:rFonts w:eastAsia="仿宋_GB2312"/>
                <w:b/>
                <w:bCs/>
                <w:color w:val="000000"/>
                <w:sz w:val="24"/>
              </w:rPr>
            </w:pPr>
            <w:r>
              <w:rPr>
                <w:rFonts w:eastAsia="仿宋_GB2312"/>
                <w:b/>
                <w:bCs/>
                <w:color w:val="000000"/>
                <w:kern w:val="0"/>
                <w:sz w:val="24"/>
              </w:rPr>
              <w:t>每季</w:t>
            </w:r>
          </w:p>
        </w:tc>
      </w:tr>
      <w:tr w14:paraId="514086FD">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84B7EC">
            <w:pPr>
              <w:widowControl/>
              <w:jc w:val="center"/>
              <w:textAlignment w:val="center"/>
              <w:rPr>
                <w:rFonts w:eastAsia="仿宋_GB2312"/>
                <w:color w:val="000000"/>
                <w:sz w:val="24"/>
              </w:rPr>
            </w:pPr>
            <w:r>
              <w:rPr>
                <w:rFonts w:eastAsia="仿宋_GB2312"/>
                <w:color w:val="000000"/>
                <w:kern w:val="0"/>
                <w:sz w:val="24"/>
              </w:rPr>
              <w:t>火灾自动报警系统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D4B12">
            <w:pPr>
              <w:widowControl/>
              <w:jc w:val="left"/>
              <w:textAlignment w:val="center"/>
              <w:rPr>
                <w:rFonts w:eastAsia="仿宋_GB2312"/>
                <w:color w:val="000000"/>
                <w:sz w:val="24"/>
              </w:rPr>
            </w:pPr>
            <w:r>
              <w:rPr>
                <w:rFonts w:eastAsia="仿宋_GB2312"/>
                <w:color w:val="000000"/>
                <w:kern w:val="0"/>
                <w:sz w:val="24"/>
              </w:rPr>
              <w:t>检查和维护电脑主机供电电源及线路管线。</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30C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38F7">
            <w:pPr>
              <w:jc w:val="center"/>
              <w:rPr>
                <w:rFonts w:eastAsia="仿宋_GB2312"/>
                <w:color w:val="000000"/>
                <w:sz w:val="24"/>
              </w:rPr>
            </w:pPr>
          </w:p>
        </w:tc>
      </w:tr>
      <w:tr w14:paraId="23AE39F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7F6B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7703E">
            <w:pPr>
              <w:widowControl/>
              <w:jc w:val="left"/>
              <w:textAlignment w:val="center"/>
              <w:rPr>
                <w:rFonts w:eastAsia="仿宋_GB2312"/>
                <w:color w:val="000000"/>
                <w:sz w:val="24"/>
              </w:rPr>
            </w:pPr>
            <w:r>
              <w:rPr>
                <w:rFonts w:eastAsia="仿宋_GB2312"/>
                <w:color w:val="000000"/>
                <w:kern w:val="0"/>
                <w:sz w:val="24"/>
              </w:rPr>
              <w:t>检查和维护电脑主机备用电源是否处于正常工作状态。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7A9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DD86">
            <w:pPr>
              <w:jc w:val="center"/>
              <w:rPr>
                <w:rFonts w:eastAsia="仿宋_GB2312"/>
                <w:color w:val="000000"/>
                <w:sz w:val="24"/>
              </w:rPr>
            </w:pPr>
          </w:p>
        </w:tc>
      </w:tr>
      <w:tr w14:paraId="1499E7C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229A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A8EFD">
            <w:pPr>
              <w:widowControl/>
              <w:jc w:val="left"/>
              <w:textAlignment w:val="center"/>
              <w:rPr>
                <w:rFonts w:eastAsia="仿宋_GB2312"/>
                <w:color w:val="000000"/>
                <w:sz w:val="24"/>
              </w:rPr>
            </w:pPr>
            <w:r>
              <w:rPr>
                <w:rFonts w:eastAsia="仿宋_GB2312"/>
                <w:color w:val="000000"/>
                <w:kern w:val="0"/>
                <w:sz w:val="24"/>
              </w:rPr>
              <w:t>检查和维护报警主机备用电源是否处于正常工作状态。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F0A0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9C4A">
            <w:pPr>
              <w:jc w:val="center"/>
              <w:rPr>
                <w:rFonts w:eastAsia="仿宋_GB2312"/>
                <w:color w:val="000000"/>
                <w:sz w:val="24"/>
              </w:rPr>
            </w:pPr>
          </w:p>
        </w:tc>
      </w:tr>
      <w:tr w14:paraId="6A8BDC7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BAF2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6B706">
            <w:pPr>
              <w:widowControl/>
              <w:jc w:val="left"/>
              <w:textAlignment w:val="center"/>
              <w:rPr>
                <w:rFonts w:eastAsia="仿宋_GB2312"/>
                <w:color w:val="000000"/>
                <w:sz w:val="24"/>
              </w:rPr>
            </w:pPr>
            <w:r>
              <w:rPr>
                <w:rFonts w:eastAsia="仿宋_GB2312"/>
                <w:color w:val="000000"/>
                <w:kern w:val="0"/>
                <w:sz w:val="24"/>
              </w:rPr>
              <w:t>检查和维护各报警回路工作是否正常并检测回路各项指示值。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974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BEEF">
            <w:pPr>
              <w:jc w:val="center"/>
              <w:rPr>
                <w:rFonts w:eastAsia="仿宋_GB2312"/>
                <w:color w:val="000000"/>
                <w:sz w:val="24"/>
              </w:rPr>
            </w:pPr>
          </w:p>
        </w:tc>
      </w:tr>
      <w:tr w14:paraId="6BB2058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9236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13D0E">
            <w:pPr>
              <w:widowControl/>
              <w:jc w:val="left"/>
              <w:textAlignment w:val="center"/>
              <w:rPr>
                <w:rFonts w:eastAsia="仿宋_GB2312"/>
                <w:color w:val="000000"/>
                <w:sz w:val="24"/>
              </w:rPr>
            </w:pPr>
            <w:r>
              <w:rPr>
                <w:rFonts w:eastAsia="仿宋_GB2312"/>
                <w:color w:val="000000"/>
                <w:kern w:val="0"/>
                <w:sz w:val="24"/>
              </w:rPr>
              <w:t>检查测试各个电路是否正常，并进行卫生清理。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CA10">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9A40">
            <w:pPr>
              <w:jc w:val="center"/>
              <w:rPr>
                <w:rFonts w:eastAsia="仿宋_GB2312"/>
                <w:color w:val="000000"/>
                <w:sz w:val="24"/>
              </w:rPr>
            </w:pPr>
          </w:p>
        </w:tc>
      </w:tr>
      <w:tr w14:paraId="132274A6">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BC77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C7524">
            <w:pPr>
              <w:widowControl/>
              <w:jc w:val="left"/>
              <w:textAlignment w:val="center"/>
              <w:rPr>
                <w:rFonts w:eastAsia="仿宋_GB2312"/>
                <w:color w:val="000000"/>
                <w:sz w:val="24"/>
              </w:rPr>
            </w:pPr>
            <w:r>
              <w:rPr>
                <w:rFonts w:eastAsia="仿宋_GB2312"/>
                <w:color w:val="000000"/>
                <w:kern w:val="0"/>
                <w:sz w:val="24"/>
              </w:rPr>
              <w:t>检查电脑主机各项功能是否正常。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5DB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3381C">
            <w:pPr>
              <w:jc w:val="center"/>
              <w:rPr>
                <w:rFonts w:eastAsia="仿宋_GB2312"/>
                <w:color w:val="000000"/>
                <w:sz w:val="24"/>
              </w:rPr>
            </w:pPr>
          </w:p>
        </w:tc>
      </w:tr>
      <w:tr w14:paraId="6FC857D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7DDB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4C769">
            <w:pPr>
              <w:widowControl/>
              <w:jc w:val="left"/>
              <w:textAlignment w:val="center"/>
              <w:rPr>
                <w:rFonts w:eastAsia="仿宋_GB2312"/>
                <w:color w:val="000000"/>
                <w:sz w:val="24"/>
              </w:rPr>
            </w:pPr>
            <w:r>
              <w:rPr>
                <w:rFonts w:eastAsia="仿宋_GB2312"/>
                <w:color w:val="000000"/>
                <w:kern w:val="0"/>
                <w:sz w:val="24"/>
              </w:rPr>
              <w:t>检查测试消防联动柜各项功能是否正常。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B4A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D650B">
            <w:pPr>
              <w:jc w:val="center"/>
              <w:rPr>
                <w:rFonts w:eastAsia="仿宋_GB2312"/>
                <w:color w:val="000000"/>
                <w:sz w:val="24"/>
              </w:rPr>
            </w:pPr>
          </w:p>
        </w:tc>
      </w:tr>
      <w:tr w14:paraId="08C9711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6343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E29A0">
            <w:pPr>
              <w:widowControl/>
              <w:jc w:val="left"/>
              <w:textAlignment w:val="center"/>
              <w:rPr>
                <w:rFonts w:eastAsia="仿宋_GB2312"/>
                <w:color w:val="000000"/>
                <w:sz w:val="24"/>
              </w:rPr>
            </w:pPr>
            <w:r>
              <w:rPr>
                <w:rFonts w:eastAsia="仿宋_GB2312"/>
                <w:color w:val="000000"/>
                <w:kern w:val="0"/>
                <w:sz w:val="24"/>
              </w:rPr>
              <w:t>检查测试各回路管线是否正常。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82F6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0F72B">
            <w:pPr>
              <w:jc w:val="center"/>
              <w:rPr>
                <w:rFonts w:eastAsia="仿宋_GB2312"/>
                <w:color w:val="000000"/>
                <w:sz w:val="24"/>
              </w:rPr>
            </w:pPr>
          </w:p>
        </w:tc>
      </w:tr>
      <w:tr w14:paraId="0B3D3DE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BEE5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1E8A1">
            <w:pPr>
              <w:widowControl/>
              <w:jc w:val="left"/>
              <w:textAlignment w:val="center"/>
              <w:rPr>
                <w:rFonts w:eastAsia="仿宋_GB2312"/>
                <w:color w:val="000000"/>
                <w:sz w:val="24"/>
              </w:rPr>
            </w:pPr>
            <w:r>
              <w:rPr>
                <w:rFonts w:eastAsia="仿宋_GB2312"/>
                <w:color w:val="000000"/>
                <w:kern w:val="0"/>
                <w:sz w:val="24"/>
              </w:rPr>
              <w:t>检查通讯主机工作状态是否正常。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C7B5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2664">
            <w:pPr>
              <w:jc w:val="center"/>
              <w:rPr>
                <w:rFonts w:eastAsia="仿宋_GB2312"/>
                <w:color w:val="000000"/>
                <w:sz w:val="24"/>
              </w:rPr>
            </w:pPr>
          </w:p>
        </w:tc>
      </w:tr>
      <w:tr w14:paraId="3FA1C2B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DDEF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483DC">
            <w:pPr>
              <w:widowControl/>
              <w:jc w:val="left"/>
              <w:textAlignment w:val="center"/>
              <w:rPr>
                <w:rFonts w:eastAsia="仿宋_GB2312"/>
                <w:color w:val="000000"/>
                <w:sz w:val="24"/>
              </w:rPr>
            </w:pPr>
            <w:r>
              <w:rPr>
                <w:rFonts w:eastAsia="仿宋_GB2312"/>
                <w:color w:val="000000"/>
                <w:kern w:val="0"/>
                <w:sz w:val="24"/>
              </w:rPr>
              <w:t>检查控制、监视模块工作是否正常，更换故障的模块。</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46B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946E">
            <w:pPr>
              <w:jc w:val="center"/>
              <w:rPr>
                <w:rFonts w:eastAsia="仿宋_GB2312"/>
                <w:color w:val="000000"/>
                <w:sz w:val="24"/>
              </w:rPr>
            </w:pPr>
          </w:p>
        </w:tc>
      </w:tr>
      <w:tr w14:paraId="316BBB3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5254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7E48B">
            <w:pPr>
              <w:widowControl/>
              <w:jc w:val="left"/>
              <w:textAlignment w:val="center"/>
              <w:rPr>
                <w:rFonts w:eastAsia="仿宋_GB2312"/>
                <w:color w:val="000000"/>
                <w:sz w:val="24"/>
              </w:rPr>
            </w:pPr>
            <w:r>
              <w:rPr>
                <w:rFonts w:eastAsia="仿宋_GB2312"/>
                <w:color w:val="000000"/>
                <w:kern w:val="0"/>
                <w:sz w:val="24"/>
              </w:rPr>
              <w:t>检查测试破玻按钮是否正常，更换故障的设备。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7E8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A2F1">
            <w:pPr>
              <w:jc w:val="center"/>
              <w:rPr>
                <w:rFonts w:eastAsia="仿宋_GB2312"/>
                <w:color w:val="000000"/>
                <w:sz w:val="24"/>
              </w:rPr>
            </w:pPr>
          </w:p>
        </w:tc>
      </w:tr>
      <w:tr w14:paraId="346A517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2081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958B9">
            <w:pPr>
              <w:widowControl/>
              <w:jc w:val="left"/>
              <w:textAlignment w:val="center"/>
              <w:rPr>
                <w:rFonts w:eastAsia="仿宋_GB2312"/>
                <w:color w:val="000000"/>
                <w:sz w:val="24"/>
              </w:rPr>
            </w:pPr>
            <w:r>
              <w:rPr>
                <w:rFonts w:eastAsia="仿宋_GB2312"/>
                <w:color w:val="000000"/>
                <w:kern w:val="0"/>
                <w:sz w:val="24"/>
              </w:rPr>
              <w:t>检查测试消防电话是否正常。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9609">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BD6C">
            <w:pPr>
              <w:jc w:val="center"/>
              <w:rPr>
                <w:rFonts w:eastAsia="仿宋_GB2312"/>
                <w:color w:val="000000"/>
                <w:sz w:val="24"/>
              </w:rPr>
            </w:pPr>
          </w:p>
        </w:tc>
      </w:tr>
      <w:tr w14:paraId="5638F74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341F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EB76B">
            <w:pPr>
              <w:widowControl/>
              <w:jc w:val="left"/>
              <w:textAlignment w:val="center"/>
              <w:rPr>
                <w:rFonts w:eastAsia="仿宋_GB2312"/>
                <w:color w:val="000000"/>
                <w:sz w:val="24"/>
              </w:rPr>
            </w:pPr>
            <w:r>
              <w:rPr>
                <w:rFonts w:eastAsia="仿宋_GB2312"/>
                <w:color w:val="000000"/>
                <w:kern w:val="0"/>
                <w:sz w:val="24"/>
              </w:rPr>
              <w:t>检查层号灯是否正常。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A07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017D4">
            <w:pPr>
              <w:jc w:val="center"/>
              <w:rPr>
                <w:rFonts w:eastAsia="仿宋_GB2312"/>
                <w:color w:val="000000"/>
                <w:sz w:val="24"/>
              </w:rPr>
            </w:pPr>
          </w:p>
        </w:tc>
      </w:tr>
      <w:tr w14:paraId="4EF104A7">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33C99">
            <w:pPr>
              <w:widowControl/>
              <w:jc w:val="center"/>
              <w:textAlignment w:val="center"/>
              <w:rPr>
                <w:rFonts w:eastAsia="仿宋_GB2312"/>
                <w:color w:val="000000"/>
                <w:sz w:val="24"/>
              </w:rPr>
            </w:pPr>
            <w:r>
              <w:rPr>
                <w:rFonts w:eastAsia="仿宋_GB2312"/>
                <w:color w:val="000000"/>
                <w:kern w:val="0"/>
                <w:sz w:val="24"/>
              </w:rPr>
              <w:t>自动喷淋灭火系统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8E361">
            <w:pPr>
              <w:widowControl/>
              <w:jc w:val="left"/>
              <w:textAlignment w:val="center"/>
              <w:rPr>
                <w:rFonts w:eastAsia="仿宋_GB2312"/>
                <w:color w:val="000000"/>
                <w:sz w:val="24"/>
              </w:rPr>
            </w:pPr>
            <w:r>
              <w:rPr>
                <w:rFonts w:eastAsia="仿宋_GB2312"/>
                <w:color w:val="000000"/>
                <w:kern w:val="0"/>
                <w:sz w:val="24"/>
              </w:rPr>
              <w:t>检查和维护喷淋主泵运转是否正常。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8EC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D2E7">
            <w:pPr>
              <w:jc w:val="center"/>
              <w:rPr>
                <w:rFonts w:eastAsia="仿宋_GB2312"/>
                <w:color w:val="000000"/>
                <w:sz w:val="24"/>
              </w:rPr>
            </w:pPr>
          </w:p>
        </w:tc>
      </w:tr>
      <w:tr w14:paraId="1B88498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C1AF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6EA594">
            <w:pPr>
              <w:widowControl/>
              <w:jc w:val="left"/>
              <w:textAlignment w:val="center"/>
              <w:rPr>
                <w:rFonts w:eastAsia="仿宋_GB2312"/>
                <w:color w:val="000000"/>
                <w:sz w:val="24"/>
              </w:rPr>
            </w:pPr>
            <w:r>
              <w:rPr>
                <w:rFonts w:eastAsia="仿宋_GB2312"/>
                <w:color w:val="000000"/>
                <w:kern w:val="0"/>
                <w:sz w:val="24"/>
              </w:rPr>
              <w:t>检查和维护喷淋稳压泵运转是否正常。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4A2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4230">
            <w:pPr>
              <w:jc w:val="center"/>
              <w:rPr>
                <w:rFonts w:eastAsia="仿宋_GB2312"/>
                <w:color w:val="000000"/>
                <w:sz w:val="24"/>
              </w:rPr>
            </w:pPr>
          </w:p>
        </w:tc>
      </w:tr>
      <w:tr w14:paraId="45C69C1D">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9639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D7F9C">
            <w:pPr>
              <w:widowControl/>
              <w:jc w:val="left"/>
              <w:textAlignment w:val="center"/>
              <w:rPr>
                <w:rFonts w:eastAsia="仿宋_GB2312"/>
                <w:color w:val="000000"/>
                <w:sz w:val="24"/>
              </w:rPr>
            </w:pPr>
            <w:r>
              <w:rPr>
                <w:rFonts w:eastAsia="仿宋_GB2312"/>
                <w:color w:val="000000"/>
                <w:kern w:val="0"/>
                <w:sz w:val="24"/>
              </w:rPr>
              <w:t>检查喷淋主泵控制柜各项功能是否正常。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3375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C6C6">
            <w:pPr>
              <w:jc w:val="center"/>
              <w:rPr>
                <w:rFonts w:eastAsia="仿宋_GB2312"/>
                <w:color w:val="000000"/>
                <w:sz w:val="24"/>
              </w:rPr>
            </w:pPr>
          </w:p>
        </w:tc>
      </w:tr>
      <w:tr w14:paraId="70B8DA8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5BF8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E78F5">
            <w:pPr>
              <w:widowControl/>
              <w:jc w:val="left"/>
              <w:textAlignment w:val="center"/>
              <w:rPr>
                <w:rFonts w:eastAsia="仿宋_GB2312"/>
                <w:color w:val="000000"/>
                <w:sz w:val="24"/>
              </w:rPr>
            </w:pPr>
            <w:r>
              <w:rPr>
                <w:rFonts w:eastAsia="仿宋_GB2312"/>
                <w:color w:val="000000"/>
                <w:kern w:val="0"/>
                <w:sz w:val="24"/>
              </w:rPr>
              <w:t>检查喷淋稳压泵控制柜各项功能是否正常。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99D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FA64">
            <w:pPr>
              <w:jc w:val="center"/>
              <w:rPr>
                <w:rFonts w:eastAsia="仿宋_GB2312"/>
                <w:color w:val="000000"/>
                <w:sz w:val="24"/>
              </w:rPr>
            </w:pPr>
          </w:p>
        </w:tc>
      </w:tr>
      <w:tr w14:paraId="5C8B0DA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3A50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F8BB0">
            <w:pPr>
              <w:widowControl/>
              <w:jc w:val="left"/>
              <w:textAlignment w:val="center"/>
              <w:rPr>
                <w:rFonts w:eastAsia="仿宋_GB2312"/>
                <w:color w:val="000000"/>
                <w:sz w:val="24"/>
              </w:rPr>
            </w:pPr>
            <w:r>
              <w:rPr>
                <w:rFonts w:eastAsia="仿宋_GB2312"/>
                <w:color w:val="000000"/>
                <w:kern w:val="0"/>
                <w:sz w:val="24"/>
              </w:rPr>
              <w:t>检查喷淋气压罐保压效果及联动情况。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192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3E18">
            <w:pPr>
              <w:jc w:val="center"/>
              <w:rPr>
                <w:rFonts w:eastAsia="仿宋_GB2312"/>
                <w:color w:val="000000"/>
                <w:sz w:val="24"/>
              </w:rPr>
            </w:pPr>
          </w:p>
        </w:tc>
      </w:tr>
      <w:tr w14:paraId="20DF925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A8EA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5CFF8">
            <w:pPr>
              <w:widowControl/>
              <w:jc w:val="left"/>
              <w:textAlignment w:val="center"/>
              <w:rPr>
                <w:rFonts w:eastAsia="仿宋_GB2312"/>
                <w:color w:val="000000"/>
                <w:sz w:val="24"/>
              </w:rPr>
            </w:pPr>
            <w:r>
              <w:rPr>
                <w:rFonts w:eastAsia="仿宋_GB2312"/>
                <w:color w:val="000000"/>
                <w:kern w:val="0"/>
                <w:sz w:val="24"/>
              </w:rPr>
              <w:t>检查喷淋主泵出口单向阀动作是否正常。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00B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3F10">
            <w:pPr>
              <w:jc w:val="center"/>
              <w:rPr>
                <w:rFonts w:eastAsia="仿宋_GB2312"/>
                <w:color w:val="000000"/>
                <w:sz w:val="24"/>
              </w:rPr>
            </w:pPr>
          </w:p>
        </w:tc>
      </w:tr>
      <w:tr w14:paraId="0A69134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96B2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09118">
            <w:pPr>
              <w:widowControl/>
              <w:jc w:val="left"/>
              <w:textAlignment w:val="center"/>
              <w:rPr>
                <w:rFonts w:eastAsia="仿宋_GB2312"/>
                <w:color w:val="000000"/>
                <w:sz w:val="24"/>
              </w:rPr>
            </w:pPr>
            <w:r>
              <w:rPr>
                <w:rFonts w:eastAsia="仿宋_GB2312"/>
                <w:color w:val="000000"/>
                <w:kern w:val="0"/>
                <w:sz w:val="24"/>
              </w:rPr>
              <w:t>检查消防泵房内喷淋系统压力表压力指示。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C78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DAF8">
            <w:pPr>
              <w:jc w:val="center"/>
              <w:rPr>
                <w:rFonts w:eastAsia="仿宋_GB2312"/>
                <w:color w:val="000000"/>
                <w:sz w:val="24"/>
              </w:rPr>
            </w:pPr>
          </w:p>
        </w:tc>
      </w:tr>
      <w:tr w14:paraId="67F503E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8940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FBF89">
            <w:pPr>
              <w:widowControl/>
              <w:jc w:val="left"/>
              <w:textAlignment w:val="center"/>
              <w:rPr>
                <w:rFonts w:eastAsia="仿宋_GB2312"/>
                <w:color w:val="000000"/>
                <w:sz w:val="24"/>
              </w:rPr>
            </w:pPr>
            <w:r>
              <w:rPr>
                <w:rFonts w:eastAsia="仿宋_GB2312"/>
                <w:color w:val="000000"/>
                <w:kern w:val="0"/>
                <w:sz w:val="24"/>
              </w:rPr>
              <w:t>检查管道是否滴漏。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919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3C6FF">
            <w:pPr>
              <w:jc w:val="center"/>
              <w:rPr>
                <w:rFonts w:eastAsia="仿宋_GB2312"/>
                <w:color w:val="000000"/>
                <w:sz w:val="24"/>
              </w:rPr>
            </w:pPr>
          </w:p>
        </w:tc>
      </w:tr>
      <w:tr w14:paraId="35BB87B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07E7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E8336">
            <w:pPr>
              <w:widowControl/>
              <w:jc w:val="left"/>
              <w:textAlignment w:val="center"/>
              <w:rPr>
                <w:rFonts w:eastAsia="仿宋_GB2312"/>
                <w:color w:val="000000"/>
                <w:sz w:val="24"/>
              </w:rPr>
            </w:pPr>
            <w:r>
              <w:rPr>
                <w:rFonts w:eastAsia="仿宋_GB2312"/>
                <w:color w:val="000000"/>
                <w:kern w:val="0"/>
                <w:sz w:val="24"/>
              </w:rPr>
              <w:t>测试喷淋系统静、动态压力测试记录。</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0CC8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F3FE">
            <w:pPr>
              <w:jc w:val="center"/>
              <w:rPr>
                <w:rFonts w:eastAsia="仿宋_GB2312"/>
                <w:color w:val="000000"/>
                <w:sz w:val="24"/>
              </w:rPr>
            </w:pPr>
          </w:p>
        </w:tc>
      </w:tr>
      <w:tr w14:paraId="4275B21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2D9D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34DEA">
            <w:pPr>
              <w:widowControl/>
              <w:jc w:val="left"/>
              <w:textAlignment w:val="center"/>
              <w:rPr>
                <w:rFonts w:eastAsia="仿宋_GB2312"/>
                <w:color w:val="000000"/>
                <w:sz w:val="24"/>
              </w:rPr>
            </w:pPr>
            <w:r>
              <w:rPr>
                <w:rFonts w:eastAsia="仿宋_GB2312"/>
                <w:color w:val="000000"/>
                <w:kern w:val="0"/>
                <w:sz w:val="24"/>
              </w:rPr>
              <w:t>检查湿式报警阀电磁阀动作情况、是否漏水。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2826F">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68EC">
            <w:pPr>
              <w:jc w:val="center"/>
              <w:rPr>
                <w:rFonts w:eastAsia="仿宋_GB2312"/>
                <w:color w:val="000000"/>
                <w:sz w:val="24"/>
              </w:rPr>
            </w:pPr>
          </w:p>
        </w:tc>
      </w:tr>
      <w:tr w14:paraId="4B1AAAD6">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D252A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50384">
            <w:pPr>
              <w:widowControl/>
              <w:jc w:val="left"/>
              <w:textAlignment w:val="center"/>
              <w:rPr>
                <w:rFonts w:eastAsia="仿宋_GB2312"/>
                <w:color w:val="000000"/>
                <w:sz w:val="24"/>
              </w:rPr>
            </w:pPr>
            <w:r>
              <w:rPr>
                <w:rFonts w:eastAsia="仿宋_GB2312"/>
                <w:color w:val="000000"/>
                <w:kern w:val="0"/>
                <w:sz w:val="24"/>
              </w:rPr>
              <w:t>检查湿式报警阀装置阀动作情况、是否漏水。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872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546D">
            <w:pPr>
              <w:jc w:val="center"/>
              <w:rPr>
                <w:rFonts w:eastAsia="仿宋_GB2312"/>
                <w:color w:val="000000"/>
                <w:sz w:val="24"/>
              </w:rPr>
            </w:pPr>
          </w:p>
        </w:tc>
      </w:tr>
      <w:tr w14:paraId="271C255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F6C31">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2CC82">
            <w:pPr>
              <w:widowControl/>
              <w:jc w:val="left"/>
              <w:textAlignment w:val="center"/>
              <w:rPr>
                <w:rFonts w:eastAsia="仿宋_GB2312"/>
                <w:color w:val="000000"/>
                <w:sz w:val="24"/>
              </w:rPr>
            </w:pPr>
            <w:r>
              <w:rPr>
                <w:rFonts w:eastAsia="仿宋_GB2312"/>
                <w:color w:val="000000"/>
                <w:kern w:val="0"/>
                <w:sz w:val="24"/>
              </w:rPr>
              <w:t>检查湿式报警阀密封情况，压力是否能达到平衡。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55DB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82228">
            <w:pPr>
              <w:jc w:val="center"/>
              <w:rPr>
                <w:rFonts w:eastAsia="仿宋_GB2312"/>
                <w:color w:val="000000"/>
                <w:sz w:val="24"/>
              </w:rPr>
            </w:pPr>
          </w:p>
        </w:tc>
      </w:tr>
      <w:tr w14:paraId="45E4FE1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309D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D062CA">
            <w:pPr>
              <w:widowControl/>
              <w:jc w:val="left"/>
              <w:textAlignment w:val="center"/>
              <w:rPr>
                <w:rFonts w:eastAsia="仿宋_GB2312"/>
                <w:color w:val="000000"/>
                <w:sz w:val="24"/>
              </w:rPr>
            </w:pPr>
            <w:r>
              <w:rPr>
                <w:rFonts w:eastAsia="仿宋_GB2312"/>
                <w:color w:val="000000"/>
                <w:kern w:val="0"/>
                <w:sz w:val="24"/>
              </w:rPr>
              <w:t>检查湿式报警阀水流指示器工作情况。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857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18547">
            <w:pPr>
              <w:jc w:val="center"/>
              <w:rPr>
                <w:rFonts w:eastAsia="仿宋_GB2312"/>
                <w:color w:val="000000"/>
                <w:sz w:val="24"/>
              </w:rPr>
            </w:pPr>
          </w:p>
        </w:tc>
      </w:tr>
      <w:tr w14:paraId="4C737E0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0627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5DDF0">
            <w:pPr>
              <w:widowControl/>
              <w:jc w:val="left"/>
              <w:textAlignment w:val="center"/>
              <w:rPr>
                <w:rFonts w:eastAsia="仿宋_GB2312"/>
                <w:color w:val="000000"/>
                <w:sz w:val="24"/>
              </w:rPr>
            </w:pPr>
            <w:r>
              <w:rPr>
                <w:rFonts w:eastAsia="仿宋_GB2312"/>
                <w:color w:val="000000"/>
                <w:kern w:val="0"/>
                <w:sz w:val="24"/>
              </w:rPr>
              <w:t>检查湿式报警阀两个压力表指示情况。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2D22F">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5460">
            <w:pPr>
              <w:jc w:val="center"/>
              <w:rPr>
                <w:rFonts w:eastAsia="仿宋_GB2312"/>
                <w:color w:val="000000"/>
                <w:sz w:val="24"/>
              </w:rPr>
            </w:pPr>
          </w:p>
        </w:tc>
      </w:tr>
      <w:tr w14:paraId="766C97C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8142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C0720">
            <w:pPr>
              <w:widowControl/>
              <w:jc w:val="left"/>
              <w:textAlignment w:val="center"/>
              <w:rPr>
                <w:rFonts w:eastAsia="仿宋_GB2312"/>
                <w:color w:val="000000"/>
                <w:sz w:val="24"/>
              </w:rPr>
            </w:pPr>
            <w:r>
              <w:rPr>
                <w:rFonts w:eastAsia="仿宋_GB2312"/>
                <w:color w:val="000000"/>
                <w:kern w:val="0"/>
                <w:sz w:val="24"/>
              </w:rPr>
              <w:t>检查喷淋头是否滴漏。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B4C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E661">
            <w:pPr>
              <w:jc w:val="center"/>
              <w:rPr>
                <w:rFonts w:eastAsia="仿宋_GB2312"/>
                <w:color w:val="000000"/>
                <w:sz w:val="24"/>
              </w:rPr>
            </w:pPr>
          </w:p>
        </w:tc>
      </w:tr>
      <w:tr w14:paraId="56DACC3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0F6A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C0ED1">
            <w:pPr>
              <w:widowControl/>
              <w:jc w:val="left"/>
              <w:textAlignment w:val="center"/>
              <w:rPr>
                <w:rFonts w:eastAsia="仿宋_GB2312"/>
                <w:color w:val="000000"/>
                <w:sz w:val="24"/>
              </w:rPr>
            </w:pPr>
            <w:r>
              <w:rPr>
                <w:rFonts w:eastAsia="仿宋_GB2312"/>
                <w:color w:val="000000"/>
                <w:kern w:val="0"/>
                <w:sz w:val="24"/>
              </w:rPr>
              <w:t>进行泻水试验、检查放水测试时是否有异物出现、异色水流出现。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928D">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6EC8">
            <w:pPr>
              <w:widowControl/>
              <w:jc w:val="center"/>
              <w:textAlignment w:val="center"/>
              <w:rPr>
                <w:rFonts w:eastAsia="仿宋_GB2312"/>
                <w:color w:val="000000"/>
                <w:sz w:val="24"/>
              </w:rPr>
            </w:pPr>
            <w:r>
              <w:rPr>
                <w:rFonts w:eastAsia="仿宋_GB2312"/>
                <w:color w:val="000000"/>
                <w:kern w:val="0"/>
                <w:sz w:val="24"/>
              </w:rPr>
              <w:t>√</w:t>
            </w:r>
          </w:p>
        </w:tc>
      </w:tr>
      <w:tr w14:paraId="5DF396B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A802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891C4">
            <w:pPr>
              <w:widowControl/>
              <w:jc w:val="left"/>
              <w:textAlignment w:val="center"/>
              <w:rPr>
                <w:rFonts w:eastAsia="仿宋_GB2312"/>
                <w:color w:val="000000"/>
                <w:sz w:val="24"/>
              </w:rPr>
            </w:pPr>
            <w:r>
              <w:rPr>
                <w:rFonts w:eastAsia="仿宋_GB2312"/>
                <w:color w:val="000000"/>
                <w:kern w:val="0"/>
                <w:sz w:val="24"/>
              </w:rPr>
              <w:t>检查和测试喷淋主、备泵切换工作状态。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148B">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81327">
            <w:pPr>
              <w:widowControl/>
              <w:jc w:val="center"/>
              <w:textAlignment w:val="center"/>
              <w:rPr>
                <w:rFonts w:eastAsia="仿宋_GB2312"/>
                <w:color w:val="000000"/>
                <w:sz w:val="24"/>
              </w:rPr>
            </w:pPr>
            <w:r>
              <w:rPr>
                <w:rFonts w:eastAsia="仿宋_GB2312"/>
                <w:color w:val="000000"/>
                <w:kern w:val="0"/>
                <w:sz w:val="24"/>
              </w:rPr>
              <w:t>√</w:t>
            </w:r>
          </w:p>
        </w:tc>
      </w:tr>
      <w:tr w14:paraId="1AA0D9E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9522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F544E">
            <w:pPr>
              <w:widowControl/>
              <w:jc w:val="left"/>
              <w:textAlignment w:val="center"/>
              <w:rPr>
                <w:rFonts w:eastAsia="仿宋_GB2312"/>
                <w:color w:val="000000"/>
                <w:sz w:val="24"/>
              </w:rPr>
            </w:pPr>
            <w:r>
              <w:rPr>
                <w:rFonts w:eastAsia="仿宋_GB2312"/>
                <w:color w:val="000000"/>
                <w:kern w:val="0"/>
                <w:sz w:val="24"/>
              </w:rPr>
              <w:t>检查和维护喷淋系统自动启泵电路，联动试验。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46DB">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D9F9E">
            <w:pPr>
              <w:widowControl/>
              <w:jc w:val="center"/>
              <w:textAlignment w:val="center"/>
              <w:rPr>
                <w:rFonts w:eastAsia="仿宋_GB2312"/>
                <w:color w:val="000000"/>
                <w:sz w:val="24"/>
              </w:rPr>
            </w:pPr>
            <w:r>
              <w:rPr>
                <w:rFonts w:eastAsia="仿宋_GB2312"/>
                <w:color w:val="000000"/>
                <w:kern w:val="0"/>
                <w:sz w:val="24"/>
              </w:rPr>
              <w:t>√</w:t>
            </w:r>
          </w:p>
        </w:tc>
      </w:tr>
      <w:tr w14:paraId="0C30471F">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3EE277">
            <w:pPr>
              <w:widowControl/>
              <w:jc w:val="center"/>
              <w:textAlignment w:val="center"/>
              <w:rPr>
                <w:rFonts w:eastAsia="仿宋_GB2312"/>
                <w:color w:val="000000"/>
                <w:sz w:val="24"/>
              </w:rPr>
            </w:pPr>
            <w:r>
              <w:rPr>
                <w:rFonts w:eastAsia="仿宋_GB2312"/>
                <w:color w:val="000000"/>
                <w:kern w:val="0"/>
                <w:sz w:val="24"/>
              </w:rPr>
              <w:t>消火栓系统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F57A2">
            <w:pPr>
              <w:widowControl/>
              <w:jc w:val="left"/>
              <w:textAlignment w:val="center"/>
              <w:rPr>
                <w:rFonts w:eastAsia="仿宋_GB2312"/>
                <w:color w:val="000000"/>
                <w:sz w:val="24"/>
              </w:rPr>
            </w:pPr>
            <w:r>
              <w:rPr>
                <w:rFonts w:eastAsia="仿宋_GB2312"/>
                <w:color w:val="000000"/>
                <w:kern w:val="0"/>
                <w:sz w:val="24"/>
              </w:rPr>
              <w:t>检查和维护消防主泵运转是否正常。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590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79EF">
            <w:pPr>
              <w:jc w:val="center"/>
              <w:rPr>
                <w:rFonts w:eastAsia="仿宋_GB2312"/>
                <w:color w:val="000000"/>
                <w:sz w:val="24"/>
              </w:rPr>
            </w:pPr>
          </w:p>
        </w:tc>
      </w:tr>
      <w:tr w14:paraId="2E89C31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52A9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B38F2">
            <w:pPr>
              <w:widowControl/>
              <w:jc w:val="left"/>
              <w:textAlignment w:val="center"/>
              <w:rPr>
                <w:rFonts w:eastAsia="仿宋_GB2312"/>
                <w:color w:val="000000"/>
                <w:sz w:val="24"/>
              </w:rPr>
            </w:pPr>
            <w:r>
              <w:rPr>
                <w:rFonts w:eastAsia="仿宋_GB2312"/>
                <w:color w:val="000000"/>
                <w:kern w:val="0"/>
                <w:sz w:val="24"/>
              </w:rPr>
              <w:t>查消和维护防稳压泵运转是否正常。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88C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3442">
            <w:pPr>
              <w:jc w:val="center"/>
              <w:rPr>
                <w:rFonts w:eastAsia="仿宋_GB2312"/>
                <w:color w:val="000000"/>
                <w:sz w:val="24"/>
              </w:rPr>
            </w:pPr>
          </w:p>
        </w:tc>
      </w:tr>
      <w:tr w14:paraId="1507391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9978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E5651">
            <w:pPr>
              <w:widowControl/>
              <w:jc w:val="left"/>
              <w:textAlignment w:val="center"/>
              <w:rPr>
                <w:rFonts w:eastAsia="仿宋_GB2312"/>
                <w:color w:val="000000"/>
                <w:sz w:val="24"/>
              </w:rPr>
            </w:pPr>
            <w:r>
              <w:rPr>
                <w:rFonts w:eastAsia="仿宋_GB2312"/>
                <w:color w:val="000000"/>
                <w:kern w:val="0"/>
                <w:sz w:val="24"/>
              </w:rPr>
              <w:t>检查消防主泵控制柜各项功能是否正常。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E7D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87BF">
            <w:pPr>
              <w:jc w:val="center"/>
              <w:rPr>
                <w:rFonts w:eastAsia="仿宋_GB2312"/>
                <w:color w:val="000000"/>
                <w:sz w:val="24"/>
              </w:rPr>
            </w:pPr>
          </w:p>
        </w:tc>
      </w:tr>
      <w:tr w14:paraId="2CD7B73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A963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CEC76">
            <w:pPr>
              <w:widowControl/>
              <w:jc w:val="left"/>
              <w:textAlignment w:val="center"/>
              <w:rPr>
                <w:rFonts w:eastAsia="仿宋_GB2312"/>
                <w:color w:val="000000"/>
                <w:sz w:val="24"/>
              </w:rPr>
            </w:pPr>
            <w:r>
              <w:rPr>
                <w:rFonts w:eastAsia="仿宋_GB2312"/>
                <w:color w:val="000000"/>
                <w:kern w:val="0"/>
                <w:sz w:val="24"/>
              </w:rPr>
              <w:t>检查消防稳压泵控制柜各项功能是否正常。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A0B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9136">
            <w:pPr>
              <w:jc w:val="center"/>
              <w:rPr>
                <w:rFonts w:eastAsia="仿宋_GB2312"/>
                <w:color w:val="000000"/>
                <w:sz w:val="24"/>
              </w:rPr>
            </w:pPr>
          </w:p>
        </w:tc>
      </w:tr>
      <w:tr w14:paraId="6734829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2925E">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89C88">
            <w:pPr>
              <w:widowControl/>
              <w:jc w:val="left"/>
              <w:textAlignment w:val="center"/>
              <w:rPr>
                <w:rFonts w:eastAsia="仿宋_GB2312"/>
                <w:color w:val="000000"/>
                <w:sz w:val="24"/>
              </w:rPr>
            </w:pPr>
            <w:r>
              <w:rPr>
                <w:rFonts w:eastAsia="仿宋_GB2312"/>
                <w:color w:val="000000"/>
                <w:kern w:val="0"/>
                <w:sz w:val="24"/>
              </w:rPr>
              <w:t>检查消防气压罐保压效果及联动情况。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807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270D">
            <w:pPr>
              <w:jc w:val="center"/>
              <w:rPr>
                <w:rFonts w:eastAsia="仿宋_GB2312"/>
                <w:color w:val="000000"/>
                <w:sz w:val="24"/>
              </w:rPr>
            </w:pPr>
          </w:p>
        </w:tc>
      </w:tr>
      <w:tr w14:paraId="1704C72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71316">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F1CAA">
            <w:pPr>
              <w:widowControl/>
              <w:jc w:val="left"/>
              <w:textAlignment w:val="center"/>
              <w:rPr>
                <w:rFonts w:eastAsia="仿宋_GB2312"/>
                <w:color w:val="000000"/>
                <w:sz w:val="24"/>
              </w:rPr>
            </w:pPr>
            <w:r>
              <w:rPr>
                <w:rFonts w:eastAsia="仿宋_GB2312"/>
                <w:color w:val="000000"/>
                <w:kern w:val="0"/>
                <w:sz w:val="24"/>
              </w:rPr>
              <w:t>检查消防主泵出口单向阀动作是否正常。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2D0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A351">
            <w:pPr>
              <w:jc w:val="center"/>
              <w:rPr>
                <w:rFonts w:eastAsia="仿宋_GB2312"/>
                <w:color w:val="000000"/>
                <w:sz w:val="24"/>
              </w:rPr>
            </w:pPr>
          </w:p>
        </w:tc>
      </w:tr>
      <w:tr w14:paraId="1A5D737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3FD9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13280">
            <w:pPr>
              <w:widowControl/>
              <w:jc w:val="left"/>
              <w:textAlignment w:val="center"/>
              <w:rPr>
                <w:rFonts w:eastAsia="仿宋_GB2312"/>
                <w:color w:val="000000"/>
                <w:sz w:val="24"/>
              </w:rPr>
            </w:pPr>
            <w:r>
              <w:rPr>
                <w:rFonts w:eastAsia="仿宋_GB2312"/>
                <w:color w:val="000000"/>
                <w:kern w:val="0"/>
                <w:sz w:val="24"/>
              </w:rPr>
              <w:t>检查消防泵房内消防系统压力表压力指示。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1BA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14936">
            <w:pPr>
              <w:jc w:val="center"/>
              <w:rPr>
                <w:rFonts w:eastAsia="仿宋_GB2312"/>
                <w:color w:val="000000"/>
                <w:sz w:val="24"/>
              </w:rPr>
            </w:pPr>
          </w:p>
        </w:tc>
      </w:tr>
      <w:tr w14:paraId="4C57201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E475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1C1CA">
            <w:pPr>
              <w:widowControl/>
              <w:jc w:val="left"/>
              <w:textAlignment w:val="center"/>
              <w:rPr>
                <w:rFonts w:eastAsia="仿宋_GB2312"/>
                <w:color w:val="000000"/>
                <w:sz w:val="24"/>
              </w:rPr>
            </w:pPr>
            <w:r>
              <w:rPr>
                <w:rFonts w:eastAsia="仿宋_GB2312"/>
                <w:color w:val="000000"/>
                <w:kern w:val="0"/>
                <w:sz w:val="24"/>
              </w:rPr>
              <w:t>检查管道是否滴漏。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8DE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8BEC">
            <w:pPr>
              <w:jc w:val="center"/>
              <w:rPr>
                <w:rFonts w:eastAsia="仿宋_GB2312"/>
                <w:color w:val="000000"/>
                <w:sz w:val="24"/>
              </w:rPr>
            </w:pPr>
          </w:p>
        </w:tc>
      </w:tr>
      <w:tr w14:paraId="26E7900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C4AC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D4EF29">
            <w:pPr>
              <w:widowControl/>
              <w:jc w:val="left"/>
              <w:textAlignment w:val="center"/>
              <w:rPr>
                <w:rFonts w:eastAsia="仿宋_GB2312"/>
                <w:color w:val="000000"/>
                <w:sz w:val="24"/>
              </w:rPr>
            </w:pPr>
            <w:r>
              <w:rPr>
                <w:rFonts w:eastAsia="仿宋_GB2312"/>
                <w:color w:val="000000"/>
                <w:kern w:val="0"/>
                <w:sz w:val="24"/>
              </w:rPr>
              <w:t>测试消防系统静、动态压力测试记录。</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67D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CE82">
            <w:pPr>
              <w:jc w:val="center"/>
              <w:rPr>
                <w:rFonts w:eastAsia="仿宋_GB2312"/>
                <w:color w:val="000000"/>
                <w:sz w:val="24"/>
              </w:rPr>
            </w:pPr>
          </w:p>
        </w:tc>
      </w:tr>
      <w:tr w14:paraId="56E6DCB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4CEB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025FA">
            <w:pPr>
              <w:widowControl/>
              <w:jc w:val="left"/>
              <w:textAlignment w:val="center"/>
              <w:rPr>
                <w:rFonts w:eastAsia="仿宋_GB2312"/>
                <w:color w:val="000000"/>
                <w:sz w:val="24"/>
              </w:rPr>
            </w:pPr>
            <w:r>
              <w:rPr>
                <w:rFonts w:eastAsia="仿宋_GB2312"/>
                <w:color w:val="000000"/>
                <w:kern w:val="0"/>
                <w:sz w:val="24"/>
              </w:rPr>
              <w:t>检查全部消火栓是否出现锈蚀现象。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64BF">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D130">
            <w:pPr>
              <w:jc w:val="center"/>
              <w:rPr>
                <w:rFonts w:eastAsia="仿宋_GB2312"/>
                <w:color w:val="000000"/>
                <w:sz w:val="24"/>
              </w:rPr>
            </w:pPr>
          </w:p>
        </w:tc>
      </w:tr>
      <w:tr w14:paraId="60C8422D">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7052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6F738">
            <w:pPr>
              <w:widowControl/>
              <w:jc w:val="left"/>
              <w:textAlignment w:val="center"/>
              <w:rPr>
                <w:rFonts w:eastAsia="仿宋_GB2312"/>
                <w:color w:val="000000"/>
                <w:sz w:val="24"/>
              </w:rPr>
            </w:pPr>
            <w:r>
              <w:rPr>
                <w:rFonts w:eastAsia="仿宋_GB2312"/>
                <w:color w:val="000000"/>
                <w:kern w:val="0"/>
                <w:sz w:val="24"/>
              </w:rPr>
              <w:t>检查全部消火栓外观是否有破损。</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322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83DF">
            <w:pPr>
              <w:jc w:val="center"/>
              <w:rPr>
                <w:rFonts w:eastAsia="仿宋_GB2312"/>
                <w:color w:val="000000"/>
                <w:sz w:val="24"/>
              </w:rPr>
            </w:pPr>
          </w:p>
        </w:tc>
      </w:tr>
      <w:tr w14:paraId="026CC53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F90A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EECEB">
            <w:pPr>
              <w:widowControl/>
              <w:jc w:val="left"/>
              <w:textAlignment w:val="center"/>
              <w:rPr>
                <w:rFonts w:eastAsia="仿宋_GB2312"/>
                <w:color w:val="000000"/>
                <w:sz w:val="24"/>
              </w:rPr>
            </w:pPr>
            <w:r>
              <w:rPr>
                <w:rFonts w:eastAsia="仿宋_GB2312"/>
                <w:color w:val="000000"/>
                <w:kern w:val="0"/>
                <w:sz w:val="24"/>
              </w:rPr>
              <w:t>检查全部消火栓是否有备件缺失、损坏，如有则更换。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32A0">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45E74">
            <w:pPr>
              <w:jc w:val="center"/>
              <w:rPr>
                <w:rFonts w:eastAsia="仿宋_GB2312"/>
                <w:color w:val="000000"/>
                <w:sz w:val="24"/>
              </w:rPr>
            </w:pPr>
          </w:p>
        </w:tc>
      </w:tr>
      <w:tr w14:paraId="672E58D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A0AE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4CB95">
            <w:pPr>
              <w:widowControl/>
              <w:jc w:val="left"/>
              <w:textAlignment w:val="center"/>
              <w:rPr>
                <w:rFonts w:eastAsia="仿宋_GB2312"/>
                <w:color w:val="000000"/>
                <w:sz w:val="24"/>
              </w:rPr>
            </w:pPr>
            <w:r>
              <w:rPr>
                <w:rFonts w:eastAsia="仿宋_GB2312"/>
                <w:color w:val="000000"/>
                <w:kern w:val="0"/>
                <w:sz w:val="24"/>
              </w:rPr>
              <w:t>检查消火栓内手动报警按钮是否正常，抽查联动情况。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F1E2F">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95B5">
            <w:pPr>
              <w:widowControl/>
              <w:jc w:val="center"/>
              <w:textAlignment w:val="center"/>
              <w:rPr>
                <w:rFonts w:eastAsia="仿宋_GB2312"/>
                <w:color w:val="000000"/>
                <w:sz w:val="24"/>
              </w:rPr>
            </w:pPr>
            <w:r>
              <w:rPr>
                <w:rFonts w:eastAsia="仿宋_GB2312"/>
                <w:color w:val="000000"/>
                <w:kern w:val="0"/>
                <w:sz w:val="24"/>
              </w:rPr>
              <w:t>√</w:t>
            </w:r>
          </w:p>
        </w:tc>
      </w:tr>
      <w:tr w14:paraId="4E1230A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7667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0A6FB">
            <w:pPr>
              <w:widowControl/>
              <w:jc w:val="left"/>
              <w:textAlignment w:val="center"/>
              <w:rPr>
                <w:rFonts w:eastAsia="仿宋_GB2312"/>
                <w:color w:val="000000"/>
                <w:sz w:val="24"/>
              </w:rPr>
            </w:pPr>
            <w:r>
              <w:rPr>
                <w:rFonts w:eastAsia="仿宋_GB2312"/>
                <w:color w:val="000000"/>
                <w:kern w:val="0"/>
                <w:sz w:val="24"/>
              </w:rPr>
              <w:t>进行泻水试验、检查放水测试时是否有异物出现、异色水流出现。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595E">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208D">
            <w:pPr>
              <w:widowControl/>
              <w:jc w:val="center"/>
              <w:textAlignment w:val="center"/>
              <w:rPr>
                <w:rFonts w:eastAsia="仿宋_GB2312"/>
                <w:color w:val="000000"/>
                <w:sz w:val="24"/>
              </w:rPr>
            </w:pPr>
            <w:r>
              <w:rPr>
                <w:rFonts w:eastAsia="仿宋_GB2312"/>
                <w:color w:val="000000"/>
                <w:kern w:val="0"/>
                <w:sz w:val="24"/>
              </w:rPr>
              <w:t>√</w:t>
            </w:r>
          </w:p>
        </w:tc>
      </w:tr>
      <w:tr w14:paraId="3F6FDDA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5DED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4A7CF">
            <w:pPr>
              <w:widowControl/>
              <w:jc w:val="left"/>
              <w:textAlignment w:val="center"/>
              <w:rPr>
                <w:rFonts w:eastAsia="仿宋_GB2312"/>
                <w:color w:val="000000"/>
                <w:sz w:val="24"/>
              </w:rPr>
            </w:pPr>
            <w:r>
              <w:rPr>
                <w:rFonts w:eastAsia="仿宋_GB2312"/>
                <w:color w:val="000000"/>
                <w:kern w:val="0"/>
                <w:sz w:val="24"/>
              </w:rPr>
              <w:t>检查和测试消防主、备泵切换工作状态。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F6BDC">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0A08">
            <w:pPr>
              <w:widowControl/>
              <w:jc w:val="center"/>
              <w:textAlignment w:val="center"/>
              <w:rPr>
                <w:rFonts w:eastAsia="仿宋_GB2312"/>
                <w:color w:val="000000"/>
                <w:sz w:val="24"/>
              </w:rPr>
            </w:pPr>
            <w:r>
              <w:rPr>
                <w:rFonts w:eastAsia="仿宋_GB2312"/>
                <w:color w:val="000000"/>
                <w:kern w:val="0"/>
                <w:sz w:val="24"/>
              </w:rPr>
              <w:t>√</w:t>
            </w:r>
          </w:p>
        </w:tc>
      </w:tr>
      <w:tr w14:paraId="7489DAC5">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EFAC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D924C">
            <w:pPr>
              <w:widowControl/>
              <w:jc w:val="left"/>
              <w:textAlignment w:val="center"/>
              <w:rPr>
                <w:rFonts w:eastAsia="仿宋_GB2312"/>
                <w:color w:val="000000"/>
                <w:sz w:val="24"/>
              </w:rPr>
            </w:pPr>
            <w:r>
              <w:rPr>
                <w:rFonts w:eastAsia="仿宋_GB2312"/>
                <w:color w:val="000000"/>
                <w:kern w:val="0"/>
                <w:sz w:val="24"/>
              </w:rPr>
              <w:t>检查和维护消防系统自动启泵电路，进行联动试验。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CF54">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B251">
            <w:pPr>
              <w:widowControl/>
              <w:jc w:val="center"/>
              <w:textAlignment w:val="center"/>
              <w:rPr>
                <w:rFonts w:eastAsia="仿宋_GB2312"/>
                <w:color w:val="000000"/>
                <w:sz w:val="24"/>
              </w:rPr>
            </w:pPr>
            <w:r>
              <w:rPr>
                <w:rFonts w:eastAsia="仿宋_GB2312"/>
                <w:color w:val="000000"/>
                <w:kern w:val="0"/>
                <w:sz w:val="24"/>
              </w:rPr>
              <w:t>√</w:t>
            </w:r>
          </w:p>
        </w:tc>
      </w:tr>
      <w:tr w14:paraId="35E9F212">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C9A87E">
            <w:pPr>
              <w:widowControl/>
              <w:jc w:val="center"/>
              <w:textAlignment w:val="center"/>
              <w:rPr>
                <w:rFonts w:eastAsia="仿宋_GB2312"/>
                <w:color w:val="000000"/>
                <w:sz w:val="24"/>
              </w:rPr>
            </w:pPr>
            <w:r>
              <w:rPr>
                <w:rFonts w:eastAsia="仿宋_GB2312"/>
                <w:color w:val="000000"/>
                <w:kern w:val="0"/>
                <w:sz w:val="24"/>
              </w:rPr>
              <w:t>排烟系统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001EB">
            <w:pPr>
              <w:widowControl/>
              <w:jc w:val="left"/>
              <w:textAlignment w:val="center"/>
              <w:rPr>
                <w:rFonts w:eastAsia="仿宋_GB2312"/>
                <w:color w:val="000000"/>
                <w:sz w:val="24"/>
              </w:rPr>
            </w:pPr>
            <w:r>
              <w:rPr>
                <w:rFonts w:eastAsia="仿宋_GB2312"/>
                <w:color w:val="000000"/>
                <w:kern w:val="0"/>
                <w:sz w:val="24"/>
              </w:rPr>
              <w:t>检查各个控制柜的电源是否到位。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B6A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2371">
            <w:pPr>
              <w:jc w:val="center"/>
              <w:rPr>
                <w:rFonts w:eastAsia="仿宋_GB2312"/>
                <w:color w:val="000000"/>
                <w:sz w:val="24"/>
              </w:rPr>
            </w:pPr>
          </w:p>
        </w:tc>
      </w:tr>
      <w:tr w14:paraId="1D62992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6760B">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01DD4">
            <w:pPr>
              <w:widowControl/>
              <w:jc w:val="left"/>
              <w:textAlignment w:val="center"/>
              <w:rPr>
                <w:rFonts w:eastAsia="仿宋_GB2312"/>
                <w:color w:val="000000"/>
                <w:sz w:val="24"/>
              </w:rPr>
            </w:pPr>
            <w:r>
              <w:rPr>
                <w:rFonts w:eastAsia="仿宋_GB2312"/>
                <w:color w:val="000000"/>
                <w:kern w:val="0"/>
                <w:sz w:val="24"/>
              </w:rPr>
              <w:t>检查各个控制柜功能是否正常。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374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DE7D">
            <w:pPr>
              <w:jc w:val="center"/>
              <w:rPr>
                <w:rFonts w:eastAsia="仿宋_GB2312"/>
                <w:color w:val="000000"/>
                <w:sz w:val="24"/>
              </w:rPr>
            </w:pPr>
          </w:p>
        </w:tc>
      </w:tr>
      <w:tr w14:paraId="1AC3197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B1C8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923AC">
            <w:pPr>
              <w:widowControl/>
              <w:jc w:val="left"/>
              <w:textAlignment w:val="center"/>
              <w:rPr>
                <w:rFonts w:eastAsia="仿宋_GB2312"/>
                <w:color w:val="000000"/>
                <w:sz w:val="24"/>
              </w:rPr>
            </w:pPr>
            <w:r>
              <w:rPr>
                <w:rFonts w:eastAsia="仿宋_GB2312"/>
                <w:color w:val="000000"/>
                <w:kern w:val="0"/>
                <w:sz w:val="24"/>
              </w:rPr>
              <w:t>检查各风机电机运转是否正常。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99CE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60F9">
            <w:pPr>
              <w:jc w:val="center"/>
              <w:rPr>
                <w:rFonts w:eastAsia="仿宋_GB2312"/>
                <w:color w:val="000000"/>
                <w:sz w:val="24"/>
              </w:rPr>
            </w:pPr>
          </w:p>
        </w:tc>
      </w:tr>
      <w:tr w14:paraId="3BAEAF4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EB43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06097">
            <w:pPr>
              <w:widowControl/>
              <w:jc w:val="left"/>
              <w:textAlignment w:val="center"/>
              <w:rPr>
                <w:rFonts w:eastAsia="仿宋_GB2312"/>
                <w:color w:val="000000"/>
                <w:sz w:val="24"/>
              </w:rPr>
            </w:pPr>
            <w:r>
              <w:rPr>
                <w:rFonts w:eastAsia="仿宋_GB2312"/>
                <w:color w:val="000000"/>
                <w:kern w:val="0"/>
                <w:sz w:val="24"/>
              </w:rPr>
              <w:t>检查排烟管道是否破损、锈蚀。</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B07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C2902">
            <w:pPr>
              <w:jc w:val="center"/>
              <w:rPr>
                <w:rFonts w:eastAsia="仿宋_GB2312"/>
                <w:color w:val="000000"/>
                <w:sz w:val="24"/>
              </w:rPr>
            </w:pPr>
          </w:p>
        </w:tc>
      </w:tr>
      <w:tr w14:paraId="467C14C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12D36">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AB55F">
            <w:pPr>
              <w:widowControl/>
              <w:jc w:val="left"/>
              <w:textAlignment w:val="center"/>
              <w:rPr>
                <w:rFonts w:eastAsia="仿宋_GB2312"/>
                <w:color w:val="000000"/>
                <w:sz w:val="24"/>
              </w:rPr>
            </w:pPr>
            <w:r>
              <w:rPr>
                <w:rFonts w:eastAsia="仿宋_GB2312"/>
                <w:color w:val="000000"/>
                <w:kern w:val="0"/>
                <w:sz w:val="24"/>
              </w:rPr>
              <w:t>检查防火阀动作是否正常，阀体是否正常。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C05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5EC9">
            <w:pPr>
              <w:jc w:val="center"/>
              <w:rPr>
                <w:rFonts w:eastAsia="仿宋_GB2312"/>
                <w:color w:val="000000"/>
                <w:sz w:val="24"/>
              </w:rPr>
            </w:pPr>
          </w:p>
        </w:tc>
      </w:tr>
      <w:tr w14:paraId="62FFA0C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1C1B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EB9C7">
            <w:pPr>
              <w:widowControl/>
              <w:jc w:val="left"/>
              <w:textAlignment w:val="center"/>
              <w:rPr>
                <w:rFonts w:eastAsia="仿宋_GB2312"/>
                <w:color w:val="000000"/>
                <w:sz w:val="24"/>
              </w:rPr>
            </w:pPr>
            <w:r>
              <w:rPr>
                <w:rFonts w:eastAsia="仿宋_GB2312"/>
                <w:color w:val="000000"/>
                <w:kern w:val="0"/>
                <w:sz w:val="24"/>
              </w:rPr>
              <w:t>检查防排烟风机、防火阀联动功能是否正常。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7F82A">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CA83F">
            <w:pPr>
              <w:widowControl/>
              <w:jc w:val="center"/>
              <w:textAlignment w:val="center"/>
              <w:rPr>
                <w:rFonts w:eastAsia="仿宋_GB2312"/>
                <w:color w:val="000000"/>
                <w:sz w:val="24"/>
              </w:rPr>
            </w:pPr>
            <w:r>
              <w:rPr>
                <w:rFonts w:eastAsia="仿宋_GB2312"/>
                <w:color w:val="000000"/>
                <w:kern w:val="0"/>
                <w:sz w:val="24"/>
              </w:rPr>
              <w:t>√</w:t>
            </w:r>
          </w:p>
        </w:tc>
      </w:tr>
      <w:tr w14:paraId="2E3D41E9">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F85DB">
            <w:pPr>
              <w:widowControl/>
              <w:jc w:val="center"/>
              <w:textAlignment w:val="center"/>
              <w:rPr>
                <w:rFonts w:eastAsia="仿宋_GB2312"/>
                <w:color w:val="000000"/>
                <w:sz w:val="24"/>
              </w:rPr>
            </w:pPr>
            <w:r>
              <w:rPr>
                <w:rFonts w:eastAsia="仿宋_GB2312"/>
                <w:color w:val="000000"/>
                <w:kern w:val="0"/>
                <w:sz w:val="24"/>
              </w:rPr>
              <w:t>联动控制系统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CFA70">
            <w:pPr>
              <w:widowControl/>
              <w:jc w:val="left"/>
              <w:textAlignment w:val="center"/>
              <w:rPr>
                <w:rFonts w:eastAsia="仿宋_GB2312"/>
                <w:color w:val="000000"/>
                <w:sz w:val="24"/>
              </w:rPr>
            </w:pPr>
            <w:r>
              <w:rPr>
                <w:rFonts w:eastAsia="仿宋_GB2312"/>
                <w:color w:val="000000"/>
                <w:kern w:val="0"/>
                <w:sz w:val="24"/>
              </w:rPr>
              <w:t>消防用电设备的动力线、控制线、报警信号传输线、接地线及设备零部件等是否处于安全无损状态（直观）</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152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F1016">
            <w:pPr>
              <w:jc w:val="center"/>
              <w:rPr>
                <w:rFonts w:eastAsia="仿宋_GB2312"/>
                <w:color w:val="000000"/>
                <w:sz w:val="24"/>
              </w:rPr>
            </w:pPr>
          </w:p>
        </w:tc>
      </w:tr>
      <w:tr w14:paraId="0ACE7B7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6ADE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0A89B">
            <w:pPr>
              <w:widowControl/>
              <w:jc w:val="left"/>
              <w:textAlignment w:val="center"/>
              <w:rPr>
                <w:rFonts w:eastAsia="仿宋_GB2312"/>
                <w:color w:val="000000"/>
                <w:sz w:val="24"/>
              </w:rPr>
            </w:pPr>
            <w:r>
              <w:rPr>
                <w:rFonts w:eastAsia="仿宋_GB2312"/>
                <w:color w:val="000000"/>
                <w:kern w:val="0"/>
                <w:sz w:val="24"/>
              </w:rPr>
              <w:t>检查所有的手动、自动转换开关是否正常。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873E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8029">
            <w:pPr>
              <w:jc w:val="center"/>
              <w:rPr>
                <w:rFonts w:eastAsia="仿宋_GB2312"/>
                <w:color w:val="000000"/>
                <w:sz w:val="24"/>
              </w:rPr>
            </w:pPr>
          </w:p>
        </w:tc>
      </w:tr>
      <w:tr w14:paraId="4CC71203">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AA15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61D4E">
            <w:pPr>
              <w:widowControl/>
              <w:jc w:val="left"/>
              <w:textAlignment w:val="center"/>
              <w:rPr>
                <w:rFonts w:eastAsia="仿宋_GB2312"/>
                <w:color w:val="000000"/>
                <w:sz w:val="24"/>
              </w:rPr>
            </w:pPr>
            <w:r>
              <w:rPr>
                <w:rFonts w:eastAsia="仿宋_GB2312"/>
                <w:color w:val="000000"/>
                <w:kern w:val="0"/>
                <w:sz w:val="24"/>
              </w:rPr>
              <w:t>强切非消防电源功能的试验。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5BB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0382">
            <w:pPr>
              <w:jc w:val="center"/>
              <w:rPr>
                <w:rFonts w:eastAsia="仿宋_GB2312"/>
                <w:color w:val="000000"/>
                <w:sz w:val="24"/>
              </w:rPr>
            </w:pPr>
          </w:p>
        </w:tc>
      </w:tr>
      <w:tr w14:paraId="5016FD8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36C5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67310">
            <w:pPr>
              <w:widowControl/>
              <w:jc w:val="left"/>
              <w:textAlignment w:val="center"/>
              <w:rPr>
                <w:rFonts w:eastAsia="仿宋_GB2312"/>
                <w:color w:val="000000"/>
                <w:sz w:val="24"/>
              </w:rPr>
            </w:pPr>
            <w:r>
              <w:rPr>
                <w:rFonts w:eastAsia="仿宋_GB2312"/>
                <w:color w:val="000000"/>
                <w:kern w:val="0"/>
                <w:sz w:val="24"/>
              </w:rPr>
              <w:t>检查备用电源是否正常充电。切断主电源，检查是否能自动转换备用电源。</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F68C">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4755F">
            <w:pPr>
              <w:jc w:val="center"/>
              <w:rPr>
                <w:rFonts w:eastAsia="仿宋_GB2312"/>
                <w:color w:val="000000"/>
                <w:sz w:val="24"/>
              </w:rPr>
            </w:pPr>
          </w:p>
        </w:tc>
      </w:tr>
      <w:tr w14:paraId="159D4AA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D862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AF8398">
            <w:pPr>
              <w:widowControl/>
              <w:jc w:val="left"/>
              <w:textAlignment w:val="center"/>
              <w:rPr>
                <w:rFonts w:eastAsia="仿宋_GB2312"/>
                <w:color w:val="000000"/>
                <w:sz w:val="24"/>
              </w:rPr>
            </w:pPr>
            <w:r>
              <w:rPr>
                <w:rFonts w:eastAsia="仿宋_GB2312"/>
                <w:color w:val="000000"/>
                <w:kern w:val="0"/>
                <w:sz w:val="24"/>
              </w:rPr>
              <w:t>检查控制启闭泵及接收信号的功能是否正常。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4F7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BE881">
            <w:pPr>
              <w:jc w:val="center"/>
              <w:rPr>
                <w:rFonts w:eastAsia="仿宋_GB2312"/>
                <w:color w:val="000000"/>
                <w:sz w:val="24"/>
              </w:rPr>
            </w:pPr>
          </w:p>
        </w:tc>
      </w:tr>
      <w:tr w14:paraId="37AC36D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E5F8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670863">
            <w:pPr>
              <w:widowControl/>
              <w:jc w:val="left"/>
              <w:textAlignment w:val="center"/>
              <w:rPr>
                <w:rFonts w:eastAsia="仿宋_GB2312"/>
                <w:color w:val="000000"/>
                <w:sz w:val="24"/>
              </w:rPr>
            </w:pPr>
            <w:r>
              <w:rPr>
                <w:rFonts w:eastAsia="仿宋_GB2312"/>
                <w:color w:val="000000"/>
                <w:kern w:val="0"/>
                <w:sz w:val="24"/>
              </w:rPr>
              <w:t>疏散指示灯的检测。</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AAA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BAEFB">
            <w:pPr>
              <w:jc w:val="center"/>
              <w:rPr>
                <w:rFonts w:eastAsia="仿宋_GB2312"/>
                <w:color w:val="000000"/>
                <w:sz w:val="24"/>
              </w:rPr>
            </w:pPr>
          </w:p>
        </w:tc>
      </w:tr>
      <w:tr w14:paraId="1BF34FA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A8E8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B6A97">
            <w:pPr>
              <w:widowControl/>
              <w:jc w:val="left"/>
              <w:textAlignment w:val="center"/>
              <w:rPr>
                <w:rFonts w:eastAsia="仿宋_GB2312"/>
                <w:color w:val="000000"/>
                <w:sz w:val="24"/>
              </w:rPr>
            </w:pPr>
            <w:r>
              <w:rPr>
                <w:rFonts w:eastAsia="仿宋_GB2312"/>
                <w:color w:val="000000"/>
                <w:kern w:val="0"/>
                <w:sz w:val="24"/>
              </w:rPr>
              <w:t>检查电梯迫降系统是否正常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CEEA">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8D64">
            <w:pPr>
              <w:widowControl/>
              <w:jc w:val="center"/>
              <w:textAlignment w:val="center"/>
              <w:rPr>
                <w:rFonts w:eastAsia="仿宋_GB2312"/>
                <w:color w:val="000000"/>
                <w:sz w:val="24"/>
              </w:rPr>
            </w:pPr>
            <w:r>
              <w:rPr>
                <w:rFonts w:eastAsia="仿宋_GB2312"/>
                <w:color w:val="000000"/>
                <w:kern w:val="0"/>
                <w:sz w:val="24"/>
              </w:rPr>
              <w:t>√</w:t>
            </w:r>
          </w:p>
        </w:tc>
      </w:tr>
      <w:tr w14:paraId="65152861">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84F38">
            <w:pPr>
              <w:widowControl/>
              <w:jc w:val="center"/>
              <w:textAlignment w:val="center"/>
              <w:rPr>
                <w:rFonts w:eastAsia="仿宋_GB2312"/>
                <w:color w:val="000000"/>
                <w:sz w:val="24"/>
              </w:rPr>
            </w:pPr>
            <w:r>
              <w:rPr>
                <w:rFonts w:eastAsia="仿宋_GB2312"/>
                <w:color w:val="000000"/>
                <w:kern w:val="0"/>
                <w:sz w:val="24"/>
              </w:rPr>
              <w:t>疏散指示灯</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CE0E5">
            <w:pPr>
              <w:widowControl/>
              <w:jc w:val="left"/>
              <w:textAlignment w:val="center"/>
              <w:rPr>
                <w:rFonts w:eastAsia="仿宋_GB2312"/>
                <w:color w:val="000000"/>
                <w:sz w:val="24"/>
              </w:rPr>
            </w:pPr>
            <w:r>
              <w:rPr>
                <w:rFonts w:eastAsia="仿宋_GB2312"/>
                <w:color w:val="000000"/>
                <w:kern w:val="0"/>
                <w:sz w:val="24"/>
              </w:rPr>
              <w:t>电源是否送电到位。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24C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9647">
            <w:pPr>
              <w:jc w:val="center"/>
              <w:rPr>
                <w:rFonts w:eastAsia="仿宋_GB2312"/>
                <w:color w:val="000000"/>
                <w:sz w:val="24"/>
              </w:rPr>
            </w:pPr>
          </w:p>
        </w:tc>
      </w:tr>
      <w:tr w14:paraId="2676224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7649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E8056">
            <w:pPr>
              <w:widowControl/>
              <w:jc w:val="left"/>
              <w:textAlignment w:val="center"/>
              <w:rPr>
                <w:rFonts w:eastAsia="仿宋_GB2312"/>
                <w:color w:val="000000"/>
                <w:sz w:val="24"/>
              </w:rPr>
            </w:pPr>
            <w:r>
              <w:rPr>
                <w:rFonts w:eastAsia="仿宋_GB2312"/>
                <w:color w:val="000000"/>
                <w:kern w:val="0"/>
                <w:sz w:val="24"/>
              </w:rPr>
              <w:t>外观是否破损，如有则进行更换。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CB1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78D0">
            <w:pPr>
              <w:jc w:val="center"/>
              <w:rPr>
                <w:rFonts w:eastAsia="仿宋_GB2312"/>
                <w:color w:val="000000"/>
                <w:sz w:val="24"/>
              </w:rPr>
            </w:pPr>
          </w:p>
        </w:tc>
      </w:tr>
      <w:tr w14:paraId="0D815E2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4D64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B96AB">
            <w:pPr>
              <w:widowControl/>
              <w:jc w:val="left"/>
              <w:textAlignment w:val="center"/>
              <w:rPr>
                <w:rFonts w:eastAsia="仿宋_GB2312"/>
                <w:color w:val="000000"/>
                <w:sz w:val="24"/>
              </w:rPr>
            </w:pPr>
            <w:r>
              <w:rPr>
                <w:rFonts w:eastAsia="仿宋_GB2312"/>
                <w:color w:val="000000"/>
                <w:kern w:val="0"/>
                <w:sz w:val="24"/>
              </w:rPr>
              <w:t>检测疏散指示灯各项功能是否正常，有故障的则进行更换。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1D60">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A294">
            <w:pPr>
              <w:jc w:val="center"/>
              <w:rPr>
                <w:rFonts w:eastAsia="仿宋_GB2312"/>
                <w:color w:val="000000"/>
                <w:sz w:val="24"/>
              </w:rPr>
            </w:pPr>
          </w:p>
        </w:tc>
      </w:tr>
      <w:tr w14:paraId="5105D80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D64E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7DC036">
            <w:pPr>
              <w:widowControl/>
              <w:jc w:val="left"/>
              <w:textAlignment w:val="center"/>
              <w:rPr>
                <w:rFonts w:eastAsia="仿宋_GB2312"/>
                <w:color w:val="000000"/>
                <w:sz w:val="24"/>
              </w:rPr>
            </w:pPr>
            <w:r>
              <w:rPr>
                <w:rFonts w:eastAsia="仿宋_GB2312"/>
                <w:color w:val="000000"/>
                <w:kern w:val="0"/>
                <w:sz w:val="24"/>
              </w:rPr>
              <w:t>测试疏散指示灯联动功能是否正常。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55F92">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9AE3">
            <w:pPr>
              <w:widowControl/>
              <w:jc w:val="center"/>
              <w:textAlignment w:val="center"/>
              <w:rPr>
                <w:rFonts w:eastAsia="仿宋_GB2312"/>
                <w:color w:val="000000"/>
                <w:sz w:val="24"/>
              </w:rPr>
            </w:pPr>
            <w:r>
              <w:rPr>
                <w:rFonts w:eastAsia="仿宋_GB2312"/>
                <w:color w:val="000000"/>
                <w:kern w:val="0"/>
                <w:sz w:val="24"/>
              </w:rPr>
              <w:t>√</w:t>
            </w:r>
          </w:p>
        </w:tc>
      </w:tr>
      <w:tr w14:paraId="507C37D8">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FD2D4E">
            <w:pPr>
              <w:widowControl/>
              <w:jc w:val="center"/>
              <w:textAlignment w:val="center"/>
              <w:rPr>
                <w:rFonts w:eastAsia="仿宋_GB2312"/>
                <w:color w:val="000000"/>
                <w:sz w:val="24"/>
              </w:rPr>
            </w:pPr>
            <w:r>
              <w:rPr>
                <w:rFonts w:eastAsia="仿宋_GB2312"/>
                <w:color w:val="000000"/>
                <w:kern w:val="0"/>
                <w:sz w:val="24"/>
              </w:rPr>
              <w:t>消防广播系统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5DEBB">
            <w:pPr>
              <w:widowControl/>
              <w:jc w:val="left"/>
              <w:textAlignment w:val="center"/>
              <w:rPr>
                <w:rFonts w:eastAsia="仿宋_GB2312"/>
                <w:color w:val="000000"/>
                <w:sz w:val="24"/>
              </w:rPr>
            </w:pPr>
            <w:r>
              <w:rPr>
                <w:rFonts w:eastAsia="仿宋_GB2312"/>
                <w:color w:val="000000"/>
                <w:kern w:val="0"/>
                <w:sz w:val="24"/>
              </w:rPr>
              <w:t>检查广播设备是否完好无损。</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38AF">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3899">
            <w:pPr>
              <w:widowControl/>
              <w:jc w:val="center"/>
              <w:textAlignment w:val="center"/>
              <w:rPr>
                <w:rFonts w:eastAsia="仿宋_GB2312"/>
                <w:color w:val="000000"/>
                <w:sz w:val="24"/>
              </w:rPr>
            </w:pPr>
            <w:r>
              <w:rPr>
                <w:rFonts w:eastAsia="仿宋_GB2312"/>
                <w:color w:val="000000"/>
                <w:kern w:val="0"/>
                <w:sz w:val="24"/>
              </w:rPr>
              <w:t>√</w:t>
            </w:r>
          </w:p>
        </w:tc>
      </w:tr>
      <w:tr w14:paraId="1F42A01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6CE4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183C8">
            <w:pPr>
              <w:widowControl/>
              <w:jc w:val="left"/>
              <w:textAlignment w:val="center"/>
              <w:rPr>
                <w:rFonts w:eastAsia="仿宋_GB2312"/>
                <w:color w:val="000000"/>
                <w:sz w:val="24"/>
              </w:rPr>
            </w:pPr>
            <w:r>
              <w:rPr>
                <w:rFonts w:eastAsia="仿宋_GB2312"/>
                <w:color w:val="000000"/>
                <w:kern w:val="0"/>
                <w:sz w:val="24"/>
              </w:rPr>
              <w:t>检查、测试事故广播紧急切换功能是否正常。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DC28B">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70A2F">
            <w:pPr>
              <w:widowControl/>
              <w:jc w:val="center"/>
              <w:textAlignment w:val="center"/>
              <w:rPr>
                <w:rFonts w:eastAsia="仿宋_GB2312"/>
                <w:color w:val="000000"/>
                <w:sz w:val="24"/>
              </w:rPr>
            </w:pPr>
            <w:r>
              <w:rPr>
                <w:rFonts w:eastAsia="仿宋_GB2312"/>
                <w:color w:val="000000"/>
                <w:kern w:val="0"/>
                <w:sz w:val="24"/>
              </w:rPr>
              <w:t>√</w:t>
            </w:r>
          </w:p>
        </w:tc>
      </w:tr>
      <w:tr w14:paraId="027F1FA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46A0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27CC6">
            <w:pPr>
              <w:widowControl/>
              <w:jc w:val="left"/>
              <w:textAlignment w:val="center"/>
              <w:rPr>
                <w:rFonts w:eastAsia="仿宋_GB2312"/>
                <w:color w:val="000000"/>
                <w:sz w:val="24"/>
              </w:rPr>
            </w:pPr>
            <w:r>
              <w:rPr>
                <w:rFonts w:eastAsia="仿宋_GB2312"/>
                <w:color w:val="000000"/>
                <w:kern w:val="0"/>
                <w:sz w:val="24"/>
              </w:rPr>
              <w:t>检查各扬声器音量是否高于背景音响，音质是否清晰。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A942">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65CFE">
            <w:pPr>
              <w:widowControl/>
              <w:jc w:val="center"/>
              <w:textAlignment w:val="center"/>
              <w:rPr>
                <w:rFonts w:eastAsia="仿宋_GB2312"/>
                <w:color w:val="000000"/>
                <w:sz w:val="24"/>
              </w:rPr>
            </w:pPr>
            <w:r>
              <w:rPr>
                <w:rFonts w:eastAsia="仿宋_GB2312"/>
                <w:color w:val="000000"/>
                <w:kern w:val="0"/>
                <w:sz w:val="24"/>
              </w:rPr>
              <w:t>√</w:t>
            </w:r>
          </w:p>
        </w:tc>
      </w:tr>
      <w:tr w14:paraId="2DA0E0C2">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E9C282">
            <w:pPr>
              <w:widowControl/>
              <w:jc w:val="center"/>
              <w:textAlignment w:val="center"/>
              <w:rPr>
                <w:rFonts w:eastAsia="仿宋_GB2312"/>
                <w:color w:val="000000"/>
                <w:sz w:val="24"/>
              </w:rPr>
            </w:pPr>
            <w:r>
              <w:rPr>
                <w:rFonts w:eastAsia="仿宋_GB2312"/>
                <w:color w:val="000000"/>
                <w:kern w:val="0"/>
                <w:sz w:val="24"/>
              </w:rPr>
              <w:t>防火卷帘门系统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5E32E">
            <w:pPr>
              <w:widowControl/>
              <w:jc w:val="left"/>
              <w:textAlignment w:val="center"/>
              <w:rPr>
                <w:rFonts w:eastAsia="仿宋_GB2312"/>
                <w:color w:val="000000"/>
                <w:sz w:val="24"/>
              </w:rPr>
            </w:pPr>
            <w:r>
              <w:rPr>
                <w:rFonts w:eastAsia="仿宋_GB2312"/>
                <w:color w:val="000000"/>
                <w:kern w:val="0"/>
                <w:sz w:val="24"/>
              </w:rPr>
              <w:t>防火卷帘门联动功能是否正常。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5B3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E8B8">
            <w:pPr>
              <w:jc w:val="center"/>
              <w:rPr>
                <w:rFonts w:eastAsia="仿宋_GB2312"/>
                <w:color w:val="000000"/>
                <w:sz w:val="24"/>
              </w:rPr>
            </w:pPr>
          </w:p>
        </w:tc>
      </w:tr>
      <w:tr w14:paraId="601BB02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4C68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3885F">
            <w:pPr>
              <w:widowControl/>
              <w:jc w:val="left"/>
              <w:textAlignment w:val="center"/>
              <w:rPr>
                <w:rFonts w:eastAsia="仿宋_GB2312"/>
                <w:color w:val="000000"/>
                <w:sz w:val="24"/>
              </w:rPr>
            </w:pPr>
            <w:r>
              <w:rPr>
                <w:rFonts w:eastAsia="仿宋_GB2312"/>
                <w:color w:val="000000"/>
                <w:kern w:val="0"/>
                <w:sz w:val="24"/>
              </w:rPr>
              <w:t>防火卷帘门门帘外观是否正常。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D05C">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1D2CF">
            <w:pPr>
              <w:jc w:val="center"/>
              <w:rPr>
                <w:rFonts w:eastAsia="仿宋_GB2312"/>
                <w:color w:val="000000"/>
                <w:sz w:val="24"/>
              </w:rPr>
            </w:pPr>
          </w:p>
        </w:tc>
      </w:tr>
      <w:tr w14:paraId="4E709063">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DA53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BA786">
            <w:pPr>
              <w:widowControl/>
              <w:jc w:val="left"/>
              <w:textAlignment w:val="center"/>
              <w:rPr>
                <w:rFonts w:eastAsia="仿宋_GB2312"/>
                <w:color w:val="000000"/>
                <w:sz w:val="24"/>
              </w:rPr>
            </w:pPr>
            <w:r>
              <w:rPr>
                <w:rFonts w:eastAsia="仿宋_GB2312"/>
                <w:color w:val="000000"/>
                <w:kern w:val="0"/>
                <w:sz w:val="24"/>
              </w:rPr>
              <w:t>防火卷帘门电源是否正常。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A60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D103">
            <w:pPr>
              <w:jc w:val="center"/>
              <w:rPr>
                <w:rFonts w:eastAsia="仿宋_GB2312"/>
                <w:color w:val="000000"/>
                <w:sz w:val="24"/>
              </w:rPr>
            </w:pPr>
          </w:p>
        </w:tc>
      </w:tr>
      <w:tr w14:paraId="1296B85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C31F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0A222">
            <w:pPr>
              <w:widowControl/>
              <w:jc w:val="left"/>
              <w:textAlignment w:val="center"/>
              <w:rPr>
                <w:rFonts w:eastAsia="仿宋_GB2312"/>
                <w:color w:val="000000"/>
                <w:sz w:val="24"/>
              </w:rPr>
            </w:pPr>
            <w:r>
              <w:rPr>
                <w:rFonts w:eastAsia="仿宋_GB2312"/>
                <w:color w:val="000000"/>
                <w:kern w:val="0"/>
                <w:sz w:val="24"/>
              </w:rPr>
              <w:t>现场按钮动作情况是否正常。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970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AF59">
            <w:pPr>
              <w:jc w:val="center"/>
              <w:rPr>
                <w:rFonts w:eastAsia="仿宋_GB2312"/>
                <w:color w:val="000000"/>
                <w:sz w:val="24"/>
              </w:rPr>
            </w:pPr>
          </w:p>
        </w:tc>
      </w:tr>
      <w:tr w14:paraId="2117192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4FEB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F7912">
            <w:pPr>
              <w:widowControl/>
              <w:jc w:val="left"/>
              <w:textAlignment w:val="center"/>
              <w:rPr>
                <w:rFonts w:eastAsia="仿宋_GB2312"/>
                <w:color w:val="000000"/>
                <w:sz w:val="24"/>
              </w:rPr>
            </w:pPr>
            <w:r>
              <w:rPr>
                <w:rFonts w:eastAsia="仿宋_GB2312"/>
                <w:color w:val="000000"/>
                <w:kern w:val="0"/>
                <w:sz w:val="24"/>
              </w:rPr>
              <w:t>防火卷帘门电机运转是否正常，定期进行加油。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0139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6342">
            <w:pPr>
              <w:jc w:val="center"/>
              <w:rPr>
                <w:rFonts w:eastAsia="仿宋_GB2312"/>
                <w:color w:val="000000"/>
                <w:sz w:val="24"/>
              </w:rPr>
            </w:pPr>
          </w:p>
        </w:tc>
      </w:tr>
      <w:tr w14:paraId="0FA2359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4BED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9FEB5">
            <w:pPr>
              <w:widowControl/>
              <w:jc w:val="left"/>
              <w:textAlignment w:val="center"/>
              <w:rPr>
                <w:rFonts w:eastAsia="仿宋_GB2312"/>
                <w:color w:val="000000"/>
                <w:sz w:val="24"/>
              </w:rPr>
            </w:pPr>
            <w:r>
              <w:rPr>
                <w:rFonts w:eastAsia="仿宋_GB2312"/>
                <w:color w:val="000000"/>
                <w:kern w:val="0"/>
                <w:sz w:val="24"/>
              </w:rPr>
              <w:t>防火卷帘门行程开关是否正确。</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0D9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A60F">
            <w:pPr>
              <w:jc w:val="center"/>
              <w:rPr>
                <w:rFonts w:eastAsia="仿宋_GB2312"/>
                <w:color w:val="000000"/>
                <w:sz w:val="24"/>
              </w:rPr>
            </w:pPr>
          </w:p>
        </w:tc>
      </w:tr>
      <w:tr w14:paraId="22651D4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ACC0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F7DB2">
            <w:pPr>
              <w:widowControl/>
              <w:jc w:val="left"/>
              <w:textAlignment w:val="center"/>
              <w:rPr>
                <w:rFonts w:eastAsia="仿宋_GB2312"/>
                <w:color w:val="000000"/>
                <w:sz w:val="24"/>
              </w:rPr>
            </w:pPr>
            <w:r>
              <w:rPr>
                <w:rFonts w:eastAsia="仿宋_GB2312"/>
                <w:color w:val="000000"/>
                <w:kern w:val="0"/>
                <w:sz w:val="24"/>
              </w:rPr>
              <w:t>防火卷帘门门帘外观是否正常。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212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C622">
            <w:pPr>
              <w:jc w:val="center"/>
              <w:rPr>
                <w:rFonts w:eastAsia="仿宋_GB2312"/>
                <w:color w:val="000000"/>
                <w:sz w:val="24"/>
              </w:rPr>
            </w:pPr>
          </w:p>
        </w:tc>
      </w:tr>
      <w:tr w14:paraId="4F0764DA">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14016">
            <w:pPr>
              <w:widowControl/>
              <w:jc w:val="center"/>
              <w:textAlignment w:val="center"/>
              <w:rPr>
                <w:rFonts w:eastAsia="仿宋_GB2312"/>
                <w:color w:val="000000"/>
                <w:sz w:val="24"/>
              </w:rPr>
            </w:pPr>
            <w:r>
              <w:rPr>
                <w:rFonts w:eastAsia="仿宋_GB2312"/>
                <w:color w:val="000000"/>
                <w:kern w:val="0"/>
                <w:sz w:val="24"/>
              </w:rPr>
              <w:t>细水雾灭火系统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DAF80">
            <w:pPr>
              <w:widowControl/>
              <w:jc w:val="left"/>
              <w:textAlignment w:val="center"/>
              <w:rPr>
                <w:rFonts w:eastAsia="仿宋_GB2312"/>
                <w:color w:val="000000"/>
                <w:sz w:val="24"/>
              </w:rPr>
            </w:pPr>
            <w:r>
              <w:rPr>
                <w:rFonts w:eastAsia="仿宋_GB2312"/>
                <w:color w:val="000000"/>
                <w:kern w:val="0"/>
                <w:sz w:val="24"/>
              </w:rPr>
              <w:t>测试瓶组系统启动装置启动性能。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B65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4BD44">
            <w:pPr>
              <w:jc w:val="center"/>
              <w:rPr>
                <w:rFonts w:eastAsia="仿宋_GB2312"/>
                <w:color w:val="000000"/>
                <w:sz w:val="24"/>
              </w:rPr>
            </w:pPr>
          </w:p>
        </w:tc>
      </w:tr>
      <w:tr w14:paraId="00C5A97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6E2F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DB6C71">
            <w:pPr>
              <w:widowControl/>
              <w:jc w:val="left"/>
              <w:textAlignment w:val="center"/>
              <w:rPr>
                <w:rFonts w:eastAsia="仿宋_GB2312"/>
                <w:color w:val="000000"/>
                <w:sz w:val="24"/>
              </w:rPr>
            </w:pPr>
            <w:r>
              <w:rPr>
                <w:rFonts w:eastAsia="仿宋_GB2312"/>
                <w:color w:val="000000"/>
                <w:kern w:val="0"/>
                <w:sz w:val="24"/>
              </w:rPr>
              <w:t>测试减压装置减压性能。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AB3C">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3B02">
            <w:pPr>
              <w:jc w:val="center"/>
              <w:rPr>
                <w:rFonts w:eastAsia="仿宋_GB2312"/>
                <w:color w:val="000000"/>
                <w:sz w:val="24"/>
              </w:rPr>
            </w:pPr>
          </w:p>
        </w:tc>
      </w:tr>
      <w:tr w14:paraId="1FBC746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B27D6">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AF9BC">
            <w:pPr>
              <w:widowControl/>
              <w:jc w:val="left"/>
              <w:textAlignment w:val="center"/>
              <w:rPr>
                <w:rFonts w:eastAsia="仿宋_GB2312"/>
                <w:color w:val="000000"/>
                <w:sz w:val="24"/>
              </w:rPr>
            </w:pPr>
            <w:r>
              <w:rPr>
                <w:rFonts w:eastAsia="仿宋_GB2312"/>
                <w:color w:val="000000"/>
                <w:kern w:val="0"/>
                <w:sz w:val="24"/>
              </w:rPr>
              <w:t>测试喷头喷雾性能。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54A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97D0E">
            <w:pPr>
              <w:jc w:val="center"/>
              <w:rPr>
                <w:rFonts w:eastAsia="仿宋_GB2312"/>
                <w:color w:val="000000"/>
                <w:sz w:val="24"/>
              </w:rPr>
            </w:pPr>
          </w:p>
        </w:tc>
      </w:tr>
      <w:tr w14:paraId="3F8C22C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1328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9F633">
            <w:pPr>
              <w:widowControl/>
              <w:jc w:val="left"/>
              <w:textAlignment w:val="center"/>
              <w:rPr>
                <w:rFonts w:eastAsia="仿宋_GB2312"/>
                <w:color w:val="000000"/>
                <w:sz w:val="24"/>
              </w:rPr>
            </w:pPr>
            <w:r>
              <w:rPr>
                <w:rFonts w:eastAsia="仿宋_GB2312"/>
                <w:color w:val="000000"/>
                <w:kern w:val="0"/>
                <w:sz w:val="24"/>
              </w:rPr>
              <w:t>检查瓶组的压力情况。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E1E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5B58">
            <w:pPr>
              <w:jc w:val="center"/>
              <w:rPr>
                <w:rFonts w:eastAsia="仿宋_GB2312"/>
                <w:color w:val="000000"/>
                <w:sz w:val="24"/>
              </w:rPr>
            </w:pPr>
          </w:p>
        </w:tc>
      </w:tr>
      <w:tr w14:paraId="05104AB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3B77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ED9B1">
            <w:pPr>
              <w:widowControl/>
              <w:jc w:val="left"/>
              <w:textAlignment w:val="center"/>
              <w:rPr>
                <w:rFonts w:eastAsia="仿宋_GB2312"/>
                <w:color w:val="000000"/>
                <w:sz w:val="24"/>
              </w:rPr>
            </w:pPr>
            <w:r>
              <w:rPr>
                <w:rFonts w:eastAsia="仿宋_GB2312"/>
                <w:color w:val="000000"/>
                <w:kern w:val="0"/>
                <w:sz w:val="24"/>
              </w:rPr>
              <w:t>测试泵组系统手动/自动启、停泵功能。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D80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123A">
            <w:pPr>
              <w:jc w:val="center"/>
              <w:rPr>
                <w:rFonts w:eastAsia="仿宋_GB2312"/>
                <w:color w:val="000000"/>
                <w:sz w:val="24"/>
              </w:rPr>
            </w:pPr>
          </w:p>
        </w:tc>
      </w:tr>
      <w:tr w14:paraId="3E35ED05">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76A63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C7DD6">
            <w:pPr>
              <w:widowControl/>
              <w:jc w:val="left"/>
              <w:textAlignment w:val="center"/>
              <w:rPr>
                <w:rFonts w:eastAsia="仿宋_GB2312"/>
                <w:color w:val="000000"/>
                <w:sz w:val="24"/>
              </w:rPr>
            </w:pPr>
            <w:r>
              <w:rPr>
                <w:rFonts w:eastAsia="仿宋_GB2312"/>
                <w:color w:val="000000"/>
                <w:kern w:val="0"/>
                <w:sz w:val="24"/>
              </w:rPr>
              <w:t>测试主、备泵切换功能。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C92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2AD2">
            <w:pPr>
              <w:jc w:val="center"/>
              <w:rPr>
                <w:rFonts w:eastAsia="仿宋_GB2312"/>
                <w:color w:val="000000"/>
                <w:sz w:val="24"/>
              </w:rPr>
            </w:pPr>
          </w:p>
        </w:tc>
      </w:tr>
      <w:tr w14:paraId="586A63F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7918FB">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1C8B9">
            <w:pPr>
              <w:widowControl/>
              <w:jc w:val="left"/>
              <w:textAlignment w:val="center"/>
              <w:rPr>
                <w:rFonts w:eastAsia="仿宋_GB2312"/>
                <w:color w:val="000000"/>
                <w:sz w:val="24"/>
              </w:rPr>
            </w:pPr>
            <w:r>
              <w:rPr>
                <w:rFonts w:eastAsia="仿宋_GB2312"/>
                <w:color w:val="000000"/>
                <w:kern w:val="0"/>
                <w:sz w:val="24"/>
              </w:rPr>
              <w:t>测试喷头喷雾性能。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0958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C76AF">
            <w:pPr>
              <w:jc w:val="center"/>
              <w:rPr>
                <w:rFonts w:eastAsia="仿宋_GB2312"/>
                <w:color w:val="000000"/>
                <w:sz w:val="24"/>
              </w:rPr>
            </w:pPr>
          </w:p>
        </w:tc>
      </w:tr>
      <w:tr w14:paraId="42D7B0E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9B06A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90679">
            <w:pPr>
              <w:widowControl/>
              <w:jc w:val="left"/>
              <w:textAlignment w:val="center"/>
              <w:rPr>
                <w:rFonts w:eastAsia="仿宋_GB2312"/>
                <w:color w:val="000000"/>
                <w:sz w:val="24"/>
              </w:rPr>
            </w:pPr>
            <w:r>
              <w:rPr>
                <w:rFonts w:eastAsia="仿宋_GB2312"/>
                <w:color w:val="000000"/>
                <w:kern w:val="0"/>
                <w:sz w:val="24"/>
              </w:rPr>
              <w:t>测试手动/自动控制功能。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07B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A8D1">
            <w:pPr>
              <w:jc w:val="center"/>
              <w:rPr>
                <w:rFonts w:eastAsia="仿宋_GB2312"/>
                <w:color w:val="000000"/>
                <w:sz w:val="24"/>
              </w:rPr>
            </w:pPr>
          </w:p>
        </w:tc>
      </w:tr>
      <w:tr w14:paraId="63ACDAED">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FA13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0B50F">
            <w:pPr>
              <w:widowControl/>
              <w:jc w:val="left"/>
              <w:textAlignment w:val="center"/>
              <w:rPr>
                <w:rFonts w:eastAsia="仿宋_GB2312"/>
                <w:color w:val="000000"/>
                <w:sz w:val="24"/>
              </w:rPr>
            </w:pPr>
            <w:r>
              <w:rPr>
                <w:rFonts w:eastAsia="仿宋_GB2312"/>
                <w:color w:val="000000"/>
                <w:kern w:val="0"/>
                <w:sz w:val="24"/>
              </w:rPr>
              <w:t>具有火灾探测控制系统的，应模拟自动控制功能。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3D4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C0E47">
            <w:pPr>
              <w:jc w:val="center"/>
              <w:rPr>
                <w:rFonts w:eastAsia="仿宋_GB2312"/>
                <w:color w:val="000000"/>
                <w:sz w:val="24"/>
              </w:rPr>
            </w:pPr>
          </w:p>
        </w:tc>
      </w:tr>
      <w:tr w14:paraId="2E4F61E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2AA1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FD252">
            <w:pPr>
              <w:widowControl/>
              <w:jc w:val="left"/>
              <w:textAlignment w:val="center"/>
              <w:rPr>
                <w:rFonts w:eastAsia="仿宋_GB2312"/>
                <w:color w:val="000000"/>
                <w:sz w:val="24"/>
              </w:rPr>
            </w:pPr>
            <w:r>
              <w:rPr>
                <w:rFonts w:eastAsia="仿宋_GB2312"/>
                <w:color w:val="000000"/>
                <w:kern w:val="0"/>
                <w:sz w:val="24"/>
              </w:rPr>
              <w:t>查看设施信息反馈情况。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2D6A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1158">
            <w:pPr>
              <w:jc w:val="center"/>
              <w:rPr>
                <w:rFonts w:eastAsia="仿宋_GB2312"/>
                <w:color w:val="000000"/>
                <w:sz w:val="24"/>
              </w:rPr>
            </w:pPr>
          </w:p>
        </w:tc>
      </w:tr>
      <w:tr w14:paraId="30AFAA30">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391453">
            <w:pPr>
              <w:widowControl/>
              <w:jc w:val="center"/>
              <w:textAlignment w:val="center"/>
              <w:rPr>
                <w:rFonts w:eastAsia="仿宋_GB2312"/>
                <w:color w:val="000000"/>
                <w:sz w:val="24"/>
              </w:rPr>
            </w:pPr>
            <w:r>
              <w:rPr>
                <w:rFonts w:eastAsia="仿宋_GB2312"/>
                <w:color w:val="000000"/>
                <w:kern w:val="0"/>
                <w:sz w:val="24"/>
              </w:rPr>
              <w:t>气体灭火系统</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60F43A">
            <w:pPr>
              <w:widowControl/>
              <w:jc w:val="center"/>
              <w:textAlignment w:val="center"/>
              <w:rPr>
                <w:rFonts w:eastAsia="仿宋_GB2312"/>
                <w:color w:val="000000"/>
                <w:sz w:val="24"/>
              </w:rPr>
            </w:pPr>
            <w:r>
              <w:rPr>
                <w:rFonts w:eastAsia="仿宋_GB2312"/>
                <w:color w:val="000000"/>
                <w:kern w:val="0"/>
                <w:sz w:val="24"/>
              </w:rPr>
              <w:t>瓶组与储罐</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AEB9">
            <w:pPr>
              <w:widowControl/>
              <w:jc w:val="left"/>
              <w:textAlignment w:val="center"/>
              <w:rPr>
                <w:rFonts w:eastAsia="仿宋_GB2312"/>
                <w:color w:val="000000"/>
                <w:sz w:val="24"/>
              </w:rPr>
            </w:pPr>
            <w:r>
              <w:rPr>
                <w:rFonts w:eastAsia="仿宋_GB2312"/>
                <w:color w:val="000000"/>
                <w:kern w:val="0"/>
                <w:sz w:val="24"/>
              </w:rPr>
              <w:t>核对灭火剂储存量与压力是否符合设计文件要求。</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79B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B889">
            <w:pPr>
              <w:jc w:val="center"/>
              <w:rPr>
                <w:rFonts w:eastAsia="仿宋_GB2312"/>
                <w:color w:val="000000"/>
                <w:sz w:val="24"/>
              </w:rPr>
            </w:pPr>
          </w:p>
        </w:tc>
      </w:tr>
      <w:tr w14:paraId="7FCDB3D3">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48B4B">
            <w:pPr>
              <w:jc w:val="center"/>
              <w:rPr>
                <w:rFonts w:eastAsia="仿宋_GB2312"/>
                <w:color w:val="000000"/>
                <w:sz w:val="24"/>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71880">
            <w:pPr>
              <w:jc w:val="center"/>
              <w:rPr>
                <w:rFonts w:eastAsia="仿宋_GB2312"/>
                <w:color w:val="000000"/>
                <w:sz w:val="24"/>
              </w:rPr>
            </w:pP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CEB83">
            <w:pPr>
              <w:widowControl/>
              <w:jc w:val="left"/>
              <w:textAlignment w:val="center"/>
              <w:rPr>
                <w:rFonts w:eastAsia="仿宋_GB2312"/>
                <w:color w:val="000000"/>
                <w:sz w:val="24"/>
              </w:rPr>
            </w:pPr>
            <w:r>
              <w:rPr>
                <w:rFonts w:eastAsia="仿宋_GB2312"/>
                <w:color w:val="000000"/>
                <w:kern w:val="0"/>
                <w:sz w:val="24"/>
              </w:rPr>
              <w:t>检查组件是否固定牢固，手动操作装置的铅封是否完好。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00F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D813">
            <w:pPr>
              <w:jc w:val="center"/>
              <w:rPr>
                <w:rFonts w:eastAsia="仿宋_GB2312"/>
                <w:color w:val="000000"/>
                <w:sz w:val="24"/>
              </w:rPr>
            </w:pPr>
          </w:p>
        </w:tc>
      </w:tr>
      <w:tr w14:paraId="450CA48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86540">
            <w:pPr>
              <w:jc w:val="center"/>
              <w:rPr>
                <w:rFonts w:eastAsia="仿宋_GB2312"/>
                <w:color w:val="000000"/>
                <w:sz w:val="24"/>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A72F0">
            <w:pPr>
              <w:jc w:val="center"/>
              <w:rPr>
                <w:rFonts w:eastAsia="仿宋_GB2312"/>
                <w:color w:val="000000"/>
                <w:sz w:val="24"/>
              </w:rPr>
            </w:pP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A71F">
            <w:pPr>
              <w:widowControl/>
              <w:jc w:val="left"/>
              <w:textAlignment w:val="center"/>
              <w:rPr>
                <w:rFonts w:eastAsia="仿宋_GB2312"/>
                <w:color w:val="000000"/>
                <w:sz w:val="24"/>
              </w:rPr>
            </w:pPr>
            <w:r>
              <w:rPr>
                <w:rFonts w:eastAsia="仿宋_GB2312"/>
                <w:color w:val="000000"/>
                <w:kern w:val="0"/>
                <w:sz w:val="24"/>
              </w:rPr>
              <w:t>核对容器的保质期与压力表情况。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EC49">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97B4D">
            <w:pPr>
              <w:jc w:val="center"/>
              <w:rPr>
                <w:rFonts w:eastAsia="仿宋_GB2312"/>
                <w:color w:val="000000"/>
                <w:sz w:val="24"/>
              </w:rPr>
            </w:pPr>
          </w:p>
        </w:tc>
      </w:tr>
      <w:tr w14:paraId="4D0023E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01C1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A9D62">
            <w:pPr>
              <w:widowControl/>
              <w:jc w:val="left"/>
              <w:textAlignment w:val="center"/>
              <w:rPr>
                <w:rFonts w:eastAsia="仿宋_GB2312"/>
                <w:color w:val="000000"/>
                <w:sz w:val="24"/>
              </w:rPr>
            </w:pPr>
            <w:r>
              <w:rPr>
                <w:rFonts w:eastAsia="仿宋_GB2312"/>
                <w:color w:val="000000"/>
                <w:kern w:val="0"/>
                <w:sz w:val="24"/>
              </w:rPr>
              <w:t>测试紧急启动/停止按钮的紧急功能。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DF0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23E7">
            <w:pPr>
              <w:jc w:val="center"/>
              <w:rPr>
                <w:rFonts w:eastAsia="仿宋_GB2312"/>
                <w:color w:val="000000"/>
                <w:sz w:val="24"/>
              </w:rPr>
            </w:pPr>
          </w:p>
        </w:tc>
      </w:tr>
      <w:tr w14:paraId="5971FCE6">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433B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B20E5">
            <w:pPr>
              <w:widowControl/>
              <w:jc w:val="left"/>
              <w:textAlignment w:val="center"/>
              <w:rPr>
                <w:rFonts w:eastAsia="仿宋_GB2312"/>
                <w:color w:val="000000"/>
                <w:sz w:val="24"/>
              </w:rPr>
            </w:pPr>
            <w:r>
              <w:rPr>
                <w:rFonts w:eastAsia="仿宋_GB2312"/>
                <w:color w:val="000000"/>
                <w:kern w:val="0"/>
                <w:sz w:val="24"/>
              </w:rPr>
              <w:t>测试启动装置、选择阀手动启动功能。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2F5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B5DF">
            <w:pPr>
              <w:jc w:val="center"/>
              <w:rPr>
                <w:rFonts w:eastAsia="仿宋_GB2312"/>
                <w:color w:val="000000"/>
                <w:sz w:val="24"/>
              </w:rPr>
            </w:pPr>
          </w:p>
        </w:tc>
      </w:tr>
      <w:tr w14:paraId="01086B2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BF24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451014">
            <w:pPr>
              <w:widowControl/>
              <w:jc w:val="left"/>
              <w:textAlignment w:val="center"/>
              <w:rPr>
                <w:rFonts w:eastAsia="仿宋_GB2312"/>
                <w:color w:val="000000"/>
                <w:sz w:val="24"/>
              </w:rPr>
            </w:pPr>
            <w:r>
              <w:rPr>
                <w:rFonts w:eastAsia="仿宋_GB2312"/>
                <w:color w:val="000000"/>
                <w:kern w:val="0"/>
                <w:sz w:val="24"/>
              </w:rPr>
              <w:t>测试放气勿入灯/声光报警器的功能。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42B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2006">
            <w:pPr>
              <w:jc w:val="center"/>
              <w:rPr>
                <w:rFonts w:eastAsia="仿宋_GB2312"/>
                <w:color w:val="000000"/>
                <w:sz w:val="24"/>
              </w:rPr>
            </w:pPr>
          </w:p>
        </w:tc>
      </w:tr>
      <w:tr w14:paraId="046AD7F7">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113A34">
            <w:pPr>
              <w:widowControl/>
              <w:jc w:val="center"/>
              <w:textAlignment w:val="center"/>
              <w:rPr>
                <w:rFonts w:eastAsia="仿宋_GB2312"/>
                <w:color w:val="000000"/>
                <w:sz w:val="24"/>
              </w:rPr>
            </w:pPr>
            <w:r>
              <w:rPr>
                <w:rFonts w:eastAsia="仿宋_GB2312"/>
                <w:color w:val="000000"/>
                <w:kern w:val="0"/>
                <w:sz w:val="24"/>
              </w:rPr>
              <w:t>泵房消防设备</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806D5">
            <w:pPr>
              <w:widowControl/>
              <w:jc w:val="left"/>
              <w:textAlignment w:val="center"/>
              <w:rPr>
                <w:rFonts w:eastAsia="仿宋_GB2312"/>
                <w:color w:val="000000"/>
                <w:sz w:val="24"/>
              </w:rPr>
            </w:pPr>
            <w:r>
              <w:rPr>
                <w:rFonts w:eastAsia="仿宋_GB2312"/>
                <w:color w:val="000000"/>
                <w:kern w:val="0"/>
                <w:sz w:val="24"/>
              </w:rPr>
              <w:t>压力、响声处于正常范围且手动自动启泵各一次，各泵无锈蚀。</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1AA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CFB83">
            <w:pPr>
              <w:jc w:val="center"/>
              <w:rPr>
                <w:rFonts w:eastAsia="仿宋_GB2312"/>
                <w:color w:val="000000"/>
                <w:sz w:val="24"/>
              </w:rPr>
            </w:pPr>
          </w:p>
        </w:tc>
      </w:tr>
      <w:tr w14:paraId="1D43133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C7F0E">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E0380">
            <w:pPr>
              <w:widowControl/>
              <w:jc w:val="left"/>
              <w:textAlignment w:val="center"/>
              <w:rPr>
                <w:rFonts w:eastAsia="仿宋_GB2312"/>
                <w:color w:val="000000"/>
                <w:sz w:val="24"/>
              </w:rPr>
            </w:pPr>
            <w:r>
              <w:rPr>
                <w:rFonts w:eastAsia="仿宋_GB2312"/>
                <w:color w:val="000000"/>
                <w:kern w:val="0"/>
                <w:sz w:val="24"/>
              </w:rPr>
              <w:t>压力、响声处于正常范围，按规定加油，排除松动，启动各泵及进行自动切换试验，手动自动各一次，电机定期加油。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4E35">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7EEC">
            <w:pPr>
              <w:widowControl/>
              <w:jc w:val="center"/>
              <w:textAlignment w:val="center"/>
              <w:rPr>
                <w:rFonts w:eastAsia="仿宋_GB2312"/>
                <w:color w:val="000000"/>
                <w:sz w:val="24"/>
              </w:rPr>
            </w:pPr>
            <w:r>
              <w:rPr>
                <w:rFonts w:eastAsia="仿宋_GB2312"/>
                <w:color w:val="000000"/>
                <w:kern w:val="0"/>
                <w:sz w:val="24"/>
              </w:rPr>
              <w:t>√</w:t>
            </w:r>
          </w:p>
        </w:tc>
      </w:tr>
      <w:tr w14:paraId="7B2D3F4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61EC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84A6">
            <w:pPr>
              <w:widowControl/>
              <w:jc w:val="left"/>
              <w:textAlignment w:val="center"/>
              <w:rPr>
                <w:rFonts w:eastAsia="仿宋_GB2312"/>
                <w:color w:val="000000"/>
                <w:sz w:val="24"/>
              </w:rPr>
            </w:pPr>
            <w:r>
              <w:rPr>
                <w:rFonts w:eastAsia="仿宋_GB2312"/>
                <w:color w:val="000000"/>
                <w:kern w:val="0"/>
                <w:sz w:val="24"/>
              </w:rPr>
              <w:t>作全面技术性能检查，且手动和自动全部动作一次。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78C9">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5AD6">
            <w:pPr>
              <w:widowControl/>
              <w:jc w:val="center"/>
              <w:textAlignment w:val="center"/>
              <w:rPr>
                <w:rFonts w:eastAsia="仿宋_GB2312"/>
                <w:color w:val="000000"/>
                <w:sz w:val="24"/>
              </w:rPr>
            </w:pPr>
            <w:r>
              <w:rPr>
                <w:rFonts w:eastAsia="仿宋_GB2312"/>
                <w:color w:val="000000"/>
                <w:kern w:val="0"/>
                <w:sz w:val="24"/>
              </w:rPr>
              <w:t>√</w:t>
            </w:r>
          </w:p>
        </w:tc>
      </w:tr>
    </w:tbl>
    <w:p w14:paraId="5DC51DED">
      <w:pPr>
        <w:widowControl/>
        <w:rPr>
          <w:color w:val="000000" w:themeColor="text1"/>
          <w:kern w:val="0"/>
          <w:szCs w:val="21"/>
        </w:rPr>
      </w:pPr>
    </w:p>
    <w:p w14:paraId="53F3F547">
      <w:pPr>
        <w:widowControl/>
        <w:tabs>
          <w:tab w:val="left" w:pos="709"/>
        </w:tabs>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2.年度维保计划</w:t>
      </w:r>
    </w:p>
    <w:p w14:paraId="6D2DFE92">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成交供应商要根据消防主管部门发布的消防规范要求做好维保工作，维保期间如主管部门发布了新的消防技术规范要求，</w:t>
      </w:r>
      <w:r>
        <w:rPr>
          <w:rFonts w:hint="eastAsia" w:asciiTheme="minorEastAsia" w:hAnsiTheme="minorEastAsia" w:eastAsiaTheme="minorEastAsia"/>
          <w:color w:val="000000" w:themeColor="text1"/>
          <w:sz w:val="24"/>
          <w:szCs w:val="24"/>
        </w:rPr>
        <w:t>应</w:t>
      </w:r>
      <w:r>
        <w:rPr>
          <w:rFonts w:asciiTheme="minorEastAsia" w:hAnsiTheme="minorEastAsia" w:eastAsiaTheme="minorEastAsia"/>
          <w:color w:val="000000" w:themeColor="text1"/>
          <w:sz w:val="24"/>
          <w:szCs w:val="24"/>
        </w:rPr>
        <w:t>按消防主管部门最新的消防规范执行。</w:t>
      </w:r>
    </w:p>
    <w:p w14:paraId="6D45D360">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每年一次对报警系统的联动进行测试：首先报警主机调至自动档，在任意楼层用烟雾或按2至3个手报报警，三至四秒后报警主机启动本层及上下层的消防广播，切断本层及上下层的非消防电源。（年度检测前需上报采购人负责人批准方可进行）</w:t>
      </w:r>
    </w:p>
    <w:p w14:paraId="47573469">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2）每年一次对消防水系统的联动检查测试：将报警主机及喷淋泵、消防栓泵的控制柜调至自动档后任意按一个消防栓按扭报警，三十秒后启动消防泵。测试顶层消防栓出水是否正常。（年度检测前需上报采购人负责人批准方可进行）</w:t>
      </w:r>
    </w:p>
    <w:p w14:paraId="7FE60B81">
      <w:pPr>
        <w:tabs>
          <w:tab w:val="left" w:pos="709"/>
        </w:tabs>
        <w:spacing w:line="360" w:lineRule="auto"/>
        <w:ind w:firstLine="480" w:firstLineChars="200"/>
        <w:jc w:val="left"/>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（3）成交供应商每年对金山综合楼消控室提供一次防雷检测服务，并出具有</w:t>
      </w:r>
      <w:r>
        <w:rPr>
          <w:rFonts w:hint="eastAsia" w:asciiTheme="minorEastAsia" w:hAnsiTheme="minorEastAsia" w:eastAsiaTheme="minorEastAsia"/>
          <w:color w:val="000000" w:themeColor="text1"/>
          <w:sz w:val="24"/>
          <w:szCs w:val="24"/>
        </w:rPr>
        <w:t>相关资质的《检测</w:t>
      </w:r>
      <w:r>
        <w:rPr>
          <w:rFonts w:asciiTheme="minorEastAsia" w:hAnsiTheme="minorEastAsia" w:eastAsiaTheme="minorEastAsia"/>
          <w:color w:val="000000" w:themeColor="text1"/>
          <w:sz w:val="24"/>
          <w:szCs w:val="24"/>
        </w:rPr>
        <w:t>报告</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防雷检测可</w:t>
      </w:r>
      <w:r>
        <w:rPr>
          <w:rFonts w:asciiTheme="minorEastAsia" w:hAnsiTheme="minorEastAsia" w:eastAsiaTheme="minorEastAsia"/>
          <w:color w:val="auto"/>
          <w:sz w:val="24"/>
          <w:szCs w:val="24"/>
        </w:rPr>
        <w:t>聘请具有防雷检测技术相关资质的</w:t>
      </w:r>
      <w:r>
        <w:rPr>
          <w:rFonts w:hint="eastAsia" w:asciiTheme="minorEastAsia" w:hAnsiTheme="minorEastAsia" w:eastAsiaTheme="minorEastAsia"/>
          <w:color w:val="auto"/>
          <w:sz w:val="24"/>
          <w:szCs w:val="24"/>
        </w:rPr>
        <w:t>国家认可的</w:t>
      </w:r>
      <w:r>
        <w:rPr>
          <w:rFonts w:asciiTheme="minorEastAsia" w:hAnsiTheme="minorEastAsia" w:eastAsiaTheme="minorEastAsia"/>
          <w:color w:val="auto"/>
          <w:sz w:val="24"/>
          <w:szCs w:val="24"/>
        </w:rPr>
        <w:t>检测机构</w:t>
      </w:r>
      <w:r>
        <w:rPr>
          <w:rFonts w:hint="eastAsia" w:asciiTheme="minorEastAsia" w:hAnsiTheme="minorEastAsia" w:eastAsiaTheme="minorEastAsia"/>
          <w:color w:val="auto"/>
          <w:sz w:val="24"/>
          <w:szCs w:val="24"/>
        </w:rPr>
        <w:t>承担</w:t>
      </w:r>
      <w:r>
        <w:rPr>
          <w:rFonts w:asciiTheme="minorEastAsia" w:hAnsiTheme="minorEastAsia" w:eastAsiaTheme="minorEastAsia"/>
          <w:color w:val="auto"/>
          <w:sz w:val="24"/>
          <w:szCs w:val="24"/>
        </w:rPr>
        <w:t>，由此产生的一切费用由成交供应商承担。报告中需提供该机构</w:t>
      </w:r>
      <w:r>
        <w:rPr>
          <w:rFonts w:hint="eastAsia" w:asciiTheme="minorEastAsia" w:hAnsiTheme="minorEastAsia" w:eastAsiaTheme="minorEastAsia"/>
          <w:color w:val="auto"/>
          <w:sz w:val="24"/>
          <w:szCs w:val="24"/>
        </w:rPr>
        <w:t>出具的带有“</w:t>
      </w:r>
      <w:r>
        <w:rPr>
          <w:rFonts w:asciiTheme="minorEastAsia" w:hAnsiTheme="minorEastAsia" w:eastAsiaTheme="minorEastAsia"/>
          <w:color w:val="auto"/>
          <w:sz w:val="24"/>
          <w:szCs w:val="24"/>
        </w:rPr>
        <w:t>CMA</w:t>
      </w:r>
      <w:r>
        <w:rPr>
          <w:rFonts w:hint="eastAsia" w:asciiTheme="minorEastAsia" w:hAnsiTheme="minorEastAsia" w:eastAsiaTheme="minorEastAsia"/>
          <w:color w:val="auto"/>
          <w:sz w:val="24"/>
          <w:szCs w:val="24"/>
        </w:rPr>
        <w:t>”标识的</w:t>
      </w:r>
      <w:r>
        <w:rPr>
          <w:rFonts w:asciiTheme="minorEastAsia" w:hAnsiTheme="minorEastAsia" w:eastAsiaTheme="minorEastAsia"/>
          <w:color w:val="auto"/>
          <w:sz w:val="24"/>
          <w:szCs w:val="24"/>
        </w:rPr>
        <w:t>资质证书及检验检测的能力范围附表彩色扫描件，该实验室（检验检测机构）资质在市场监督</w:t>
      </w:r>
      <w:r>
        <w:rPr>
          <w:rFonts w:asciiTheme="minorEastAsia" w:hAnsiTheme="minorEastAsia" w:eastAsiaTheme="minorEastAsia"/>
          <w:color w:val="000000" w:themeColor="text1"/>
          <w:sz w:val="24"/>
          <w:szCs w:val="24"/>
        </w:rPr>
        <w:t>局官网（查询网址：http://scjgj.fujian.gov.cn/fw/cxfw/syszzcxzl/after.htm）可查，提交报告时需提供查询截图，检验检测的能力范围须覆盖本项技术要求。</w:t>
      </w:r>
    </w:p>
    <w:p w14:paraId="0A0EB065">
      <w:pPr>
        <w:tabs>
          <w:tab w:val="left" w:pos="709"/>
        </w:tabs>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五</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安全责任</w:t>
      </w:r>
    </w:p>
    <w:p w14:paraId="3D7D415A">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负责对消防系统维修保养人员的安全和治安教育，严格按照相关安全操作规程操作，做好安全防范措施，做到安全文明施工。</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应确保双方人员财产安全</w:t>
      </w:r>
      <w:r>
        <w:rPr>
          <w:rFonts w:asciiTheme="minorEastAsia" w:hAnsiTheme="minorEastAsia" w:eastAsiaTheme="minorEastAsia"/>
          <w:sz w:val="24"/>
          <w:szCs w:val="24"/>
        </w:rPr>
        <w:t>，做</w:t>
      </w:r>
      <w:r>
        <w:rPr>
          <w:rFonts w:asciiTheme="minorEastAsia" w:hAnsiTheme="minorEastAsia" w:eastAsiaTheme="minorEastAsia"/>
          <w:color w:val="000000" w:themeColor="text1"/>
          <w:sz w:val="24"/>
          <w:szCs w:val="24"/>
        </w:rPr>
        <w:t>到杜绝以下事故（伤亡事故、交通事故、火灾事故、触电、高空坠落、物体击、机械伤害、中毒、中暑等等）的发生</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如</w:t>
      </w:r>
      <w:r>
        <w:rPr>
          <w:rFonts w:hint="eastAsia" w:asciiTheme="minorEastAsia" w:hAnsiTheme="minorEastAsia" w:eastAsiaTheme="minorEastAsia"/>
          <w:color w:val="000000" w:themeColor="text1"/>
          <w:sz w:val="24"/>
          <w:szCs w:val="24"/>
        </w:rPr>
        <w:t>有发生上述</w:t>
      </w:r>
      <w:r>
        <w:rPr>
          <w:rFonts w:asciiTheme="minorEastAsia" w:hAnsiTheme="minorEastAsia" w:eastAsiaTheme="minorEastAsia"/>
          <w:color w:val="000000" w:themeColor="text1"/>
          <w:sz w:val="24"/>
          <w:szCs w:val="24"/>
        </w:rPr>
        <w:t>任何事故，</w:t>
      </w:r>
      <w:r>
        <w:rPr>
          <w:rFonts w:hint="eastAsia" w:asciiTheme="minorEastAsia" w:hAnsiTheme="minorEastAsia" w:eastAsiaTheme="minorEastAsia"/>
          <w:color w:val="000000" w:themeColor="text1"/>
          <w:sz w:val="24"/>
          <w:szCs w:val="24"/>
        </w:rPr>
        <w:t>而</w:t>
      </w:r>
      <w:r>
        <w:rPr>
          <w:rFonts w:asciiTheme="minorEastAsia" w:hAnsiTheme="minorEastAsia" w:eastAsiaTheme="minorEastAsia"/>
          <w:color w:val="000000" w:themeColor="text1"/>
          <w:sz w:val="24"/>
          <w:szCs w:val="24"/>
        </w:rPr>
        <w:t>造成的所有人员伤亡、财产损失和</w:t>
      </w:r>
      <w:r>
        <w:rPr>
          <w:rFonts w:hint="eastAsia" w:asciiTheme="minorEastAsia" w:hAnsiTheme="minorEastAsia" w:eastAsiaTheme="minorEastAsia"/>
          <w:color w:val="000000" w:themeColor="text1"/>
          <w:sz w:val="24"/>
          <w:szCs w:val="24"/>
        </w:rPr>
        <w:t>其他</w:t>
      </w:r>
      <w:r>
        <w:rPr>
          <w:rFonts w:asciiTheme="minorEastAsia" w:hAnsiTheme="minorEastAsia" w:eastAsiaTheme="minorEastAsia"/>
          <w:color w:val="000000" w:themeColor="text1"/>
          <w:sz w:val="24"/>
          <w:szCs w:val="24"/>
        </w:rPr>
        <w:t>责任</w:t>
      </w:r>
      <w:r>
        <w:rPr>
          <w:rFonts w:hint="eastAsia" w:asciiTheme="minorEastAsia" w:hAnsiTheme="minorEastAsia" w:eastAsiaTheme="minorEastAsia"/>
          <w:color w:val="000000" w:themeColor="text1"/>
          <w:sz w:val="24"/>
          <w:szCs w:val="24"/>
        </w:rPr>
        <w:t>（含经济和法律责任）</w:t>
      </w:r>
      <w:r>
        <w:rPr>
          <w:rFonts w:asciiTheme="minorEastAsia" w:hAnsiTheme="minorEastAsia" w:eastAsiaTheme="minorEastAsia"/>
          <w:color w:val="000000" w:themeColor="text1"/>
          <w:sz w:val="24"/>
          <w:szCs w:val="24"/>
        </w:rPr>
        <w:t>均由</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承担，与</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人无关。</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要做到合法用工，工作人员</w:t>
      </w:r>
      <w:r>
        <w:rPr>
          <w:rFonts w:hint="eastAsia" w:asciiTheme="minorEastAsia" w:hAnsiTheme="minorEastAsia" w:eastAsiaTheme="minorEastAsia"/>
          <w:color w:val="000000" w:themeColor="text1"/>
          <w:sz w:val="24"/>
          <w:szCs w:val="24"/>
        </w:rPr>
        <w:t>须持证上岗；</w:t>
      </w:r>
      <w:r>
        <w:rPr>
          <w:rFonts w:asciiTheme="minorEastAsia" w:hAnsiTheme="minorEastAsia" w:eastAsiaTheme="minorEastAsia"/>
          <w:color w:val="000000" w:themeColor="text1"/>
          <w:sz w:val="24"/>
          <w:szCs w:val="24"/>
        </w:rPr>
        <w:t>如</w:t>
      </w:r>
      <w:r>
        <w:rPr>
          <w:rFonts w:hint="eastAsia" w:asciiTheme="minorEastAsia" w:hAnsiTheme="minorEastAsia" w:eastAsiaTheme="minorEastAsia"/>
          <w:color w:val="000000" w:themeColor="text1"/>
          <w:sz w:val="24"/>
          <w:szCs w:val="24"/>
        </w:rPr>
        <w:t>有违反所</w:t>
      </w:r>
      <w:r>
        <w:rPr>
          <w:rFonts w:asciiTheme="minorEastAsia" w:hAnsiTheme="minorEastAsia" w:eastAsiaTheme="minorEastAsia"/>
          <w:color w:val="000000" w:themeColor="text1"/>
          <w:sz w:val="24"/>
          <w:szCs w:val="24"/>
        </w:rPr>
        <w:t>造成的损失由</w:t>
      </w:r>
      <w:r>
        <w:rPr>
          <w:rFonts w:hint="eastAsia" w:asciiTheme="minorEastAsia" w:hAnsiTheme="minorEastAsia" w:eastAsiaTheme="minorEastAsia"/>
          <w:color w:val="000000" w:themeColor="text1"/>
          <w:sz w:val="24"/>
          <w:szCs w:val="24"/>
        </w:rPr>
        <w:t>供应商自负</w:t>
      </w:r>
      <w:r>
        <w:rPr>
          <w:rFonts w:asciiTheme="minorEastAsia" w:hAnsiTheme="minorEastAsia" w:eastAsiaTheme="minorEastAsia"/>
          <w:color w:val="000000" w:themeColor="text1"/>
          <w:sz w:val="24"/>
          <w:szCs w:val="24"/>
        </w:rPr>
        <w:t>。</w:t>
      </w:r>
    </w:p>
    <w:p w14:paraId="6D5A9342">
      <w:pPr>
        <w:tabs>
          <w:tab w:val="left" w:pos="709"/>
        </w:tabs>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六</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其他要求</w:t>
      </w:r>
    </w:p>
    <w:p w14:paraId="2C2A792E">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1.做好消防设施资料建档工作，及时更新老资料。</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在每次执行维保任务后，必须将维保记录表（写明维保内容、执行情况、时间等）经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方安排的各消控室负责人员签字确认后作为合同考核及付款凭证；未经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方确认的，视为无效维护，不计入考核和付款凭证。每月月末之前，将月度维护、检测记录报后勤保卫备案。《消防设施维护、检测记录表》应由检测人员签字和</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盖章。检测人员和</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对出具的《消防设施维护、检测记录表》负责。</w:t>
      </w:r>
    </w:p>
    <w:p w14:paraId="1B4F62E1">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2.如供应商在接到采购方多次通知和催促后仍未能及时前来维修，或两次以上未能修复的，采购方有权请第三方介入维修，由此</w:t>
      </w:r>
      <w:r>
        <w:rPr>
          <w:rFonts w:hint="eastAsia" w:asciiTheme="minorEastAsia" w:hAnsiTheme="minorEastAsia" w:eastAsiaTheme="minorEastAsia"/>
          <w:color w:val="000000" w:themeColor="text1"/>
          <w:sz w:val="24"/>
          <w:szCs w:val="24"/>
        </w:rPr>
        <w:t>产生</w:t>
      </w:r>
      <w:r>
        <w:rPr>
          <w:rFonts w:asciiTheme="minorEastAsia" w:hAnsiTheme="minorEastAsia" w:eastAsiaTheme="minorEastAsia"/>
          <w:color w:val="000000" w:themeColor="text1"/>
          <w:sz w:val="24"/>
          <w:szCs w:val="24"/>
        </w:rPr>
        <w:t>的费用由</w:t>
      </w:r>
      <w:r>
        <w:rPr>
          <w:rFonts w:hint="eastAsia" w:asciiTheme="minorEastAsia" w:hAnsiTheme="minorEastAsia" w:eastAsiaTheme="minorEastAsia"/>
          <w:color w:val="000000" w:themeColor="text1"/>
          <w:sz w:val="24"/>
          <w:szCs w:val="24"/>
        </w:rPr>
        <w:t>采购人需支付中</w:t>
      </w:r>
      <w:r>
        <w:rPr>
          <w:rFonts w:asciiTheme="minorEastAsia" w:hAnsiTheme="minorEastAsia" w:eastAsiaTheme="minorEastAsia"/>
          <w:color w:val="000000" w:themeColor="text1"/>
          <w:sz w:val="24"/>
          <w:szCs w:val="24"/>
        </w:rPr>
        <w:t>标人</w:t>
      </w:r>
      <w:r>
        <w:rPr>
          <w:rFonts w:hint="eastAsia" w:asciiTheme="minorEastAsia" w:hAnsiTheme="minorEastAsia" w:eastAsiaTheme="minorEastAsia"/>
          <w:color w:val="000000" w:themeColor="text1"/>
          <w:sz w:val="24"/>
          <w:szCs w:val="24"/>
        </w:rPr>
        <w:t>的维保费用</w:t>
      </w:r>
      <w:r>
        <w:rPr>
          <w:rFonts w:asciiTheme="minorEastAsia" w:hAnsiTheme="minorEastAsia" w:eastAsiaTheme="minorEastAsia"/>
          <w:color w:val="000000" w:themeColor="text1"/>
          <w:sz w:val="24"/>
          <w:szCs w:val="24"/>
        </w:rPr>
        <w:t>中扣除。</w:t>
      </w:r>
    </w:p>
    <w:p w14:paraId="5A861229">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3.供应商接到故障通知，响应时间愈期或超时的，第一次将进行书面警告，第二次扣罚相当于一个月的维保费用，第三次则视为违约，采购方有权终止委托合同，由此引起的所有损失，由供应商自行承担。</w:t>
      </w:r>
    </w:p>
    <w:p w14:paraId="03A37CED">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4.供应商有责任和义务配合采购方及上级主管部门组织的消防检查、培训、宣传及其它消防相关工作。</w:t>
      </w:r>
    </w:p>
    <w:p w14:paraId="5EF47301">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5.全面认真执行国家的有关规定，并承担相应的责任。认真服从消防管理部门的技术指导。</w:t>
      </w:r>
    </w:p>
    <w:p w14:paraId="29B7A512">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6.因重大</w:t>
      </w:r>
      <w:r>
        <w:rPr>
          <w:rFonts w:hint="eastAsia" w:asciiTheme="minorEastAsia" w:hAnsiTheme="minorEastAsia" w:eastAsiaTheme="minorEastAsia"/>
          <w:color w:val="000000" w:themeColor="text1"/>
          <w:sz w:val="24"/>
          <w:szCs w:val="24"/>
        </w:rPr>
        <w:t>的</w:t>
      </w:r>
      <w:r>
        <w:rPr>
          <w:rFonts w:asciiTheme="minorEastAsia" w:hAnsiTheme="minorEastAsia" w:eastAsiaTheme="minorEastAsia"/>
          <w:color w:val="000000" w:themeColor="text1"/>
          <w:sz w:val="24"/>
          <w:szCs w:val="24"/>
        </w:rPr>
        <w:t>节日</w:t>
      </w:r>
      <w:r>
        <w:rPr>
          <w:rFonts w:hint="eastAsia" w:asciiTheme="minorEastAsia" w:hAnsiTheme="minorEastAsia" w:eastAsiaTheme="minorEastAsia"/>
          <w:color w:val="000000" w:themeColor="text1"/>
          <w:sz w:val="24"/>
          <w:szCs w:val="24"/>
        </w:rPr>
        <w:t>及</w:t>
      </w:r>
      <w:r>
        <w:rPr>
          <w:rFonts w:asciiTheme="minorEastAsia" w:hAnsiTheme="minorEastAsia" w:eastAsiaTheme="minorEastAsia"/>
          <w:color w:val="000000" w:themeColor="text1"/>
          <w:sz w:val="24"/>
          <w:szCs w:val="24"/>
        </w:rPr>
        <w:t>活动，消防安全需要，配合采购人对消防设施进行检测和消防检查、消防培训，以及其它相关工作。做好消防设施资料建档工作，及时更新台帐资料。</w:t>
      </w:r>
    </w:p>
    <w:p w14:paraId="25474242">
      <w:pPr>
        <w:tabs>
          <w:tab w:val="left" w:pos="709"/>
        </w:tabs>
        <w:spacing w:line="360" w:lineRule="auto"/>
        <w:ind w:firstLine="481"/>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7.完成《建筑消防设施检测技术规程》规定的年度对消防设施维护、保养的项目。</w:t>
      </w:r>
    </w:p>
    <w:p w14:paraId="6AA6025A">
      <w:pPr>
        <w:pStyle w:val="3"/>
        <w:jc w:val="both"/>
        <w:rPr>
          <w:rFonts w:asciiTheme="minorEastAsia" w:hAnsiTheme="minorEastAsia" w:eastAsiaTheme="minorEastAsia"/>
          <w:sz w:val="28"/>
          <w:szCs w:val="28"/>
        </w:rPr>
      </w:pPr>
    </w:p>
    <w:p w14:paraId="1B1ECB4C">
      <w:pPr>
        <w:pStyle w:val="3"/>
        <w:jc w:val="both"/>
        <w:rPr>
          <w:rFonts w:asciiTheme="minorEastAsia" w:hAnsiTheme="minorEastAsia" w:eastAsiaTheme="minorEastAsia"/>
          <w:sz w:val="28"/>
          <w:szCs w:val="28"/>
        </w:rPr>
      </w:pPr>
      <w:r>
        <w:rPr>
          <w:rFonts w:hint="eastAsia" w:asciiTheme="minorEastAsia" w:hAnsiTheme="minorEastAsia" w:eastAsiaTheme="minorEastAsia"/>
          <w:sz w:val="28"/>
          <w:szCs w:val="28"/>
        </w:rPr>
        <w:t>附件：</w:t>
      </w:r>
    </w:p>
    <w:p w14:paraId="6A439820">
      <w:pPr>
        <w:spacing w:after="240" w:afterLines="100" w:line="240" w:lineRule="atLeast"/>
        <w:jc w:val="center"/>
        <w:outlineLvl w:val="1"/>
        <w:rPr>
          <w:rFonts w:eastAsia="方正小标宋_GBK"/>
          <w:color w:val="000000"/>
          <w:sz w:val="36"/>
          <w:szCs w:val="36"/>
        </w:rPr>
      </w:pPr>
      <w:r>
        <w:rPr>
          <w:rFonts w:eastAsia="方正小标宋_GBK"/>
          <w:color w:val="000000"/>
          <w:sz w:val="36"/>
          <w:szCs w:val="36"/>
        </w:rPr>
        <w:t>消防系统设备零配件报价表</w:t>
      </w:r>
    </w:p>
    <w:p w14:paraId="015238A7">
      <w:pPr>
        <w:spacing w:after="240" w:afterLines="100" w:line="240" w:lineRule="atLeast"/>
        <w:ind w:left="5740" w:hanging="5740" w:hangingChars="2050"/>
        <w:outlineLvl w:val="1"/>
        <w:rPr>
          <w:rFonts w:eastAsia="仿宋_GB2312"/>
          <w:color w:val="000000"/>
          <w:sz w:val="28"/>
          <w:szCs w:val="28"/>
        </w:rPr>
      </w:pPr>
      <w:r>
        <w:rPr>
          <w:rFonts w:eastAsia="仿宋_GB2312"/>
          <w:color w:val="000000"/>
          <w:sz w:val="28"/>
          <w:szCs w:val="28"/>
        </w:rPr>
        <w:t xml:space="preserve">                                       货币单位：元（人民币）</w:t>
      </w:r>
    </w:p>
    <w:tbl>
      <w:tblPr>
        <w:tblStyle w:val="20"/>
        <w:tblW w:w="8999" w:type="dxa"/>
        <w:jc w:val="center"/>
        <w:tblLayout w:type="fixed"/>
        <w:tblCellMar>
          <w:top w:w="15" w:type="dxa"/>
          <w:left w:w="15" w:type="dxa"/>
          <w:bottom w:w="15" w:type="dxa"/>
          <w:right w:w="15" w:type="dxa"/>
        </w:tblCellMar>
      </w:tblPr>
      <w:tblGrid>
        <w:gridCol w:w="832"/>
        <w:gridCol w:w="3209"/>
        <w:gridCol w:w="2482"/>
        <w:gridCol w:w="927"/>
        <w:gridCol w:w="1549"/>
      </w:tblGrid>
      <w:tr w14:paraId="7A129F3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D201065">
            <w:pPr>
              <w:widowControl/>
              <w:jc w:val="center"/>
              <w:textAlignment w:val="center"/>
              <w:rPr>
                <w:rFonts w:eastAsia="仿宋_GB2312"/>
                <w:color w:val="000000"/>
                <w:szCs w:val="21"/>
              </w:rPr>
            </w:pPr>
            <w:r>
              <w:rPr>
                <w:rFonts w:eastAsia="仿宋_GB2312"/>
                <w:color w:val="000000"/>
                <w:szCs w:val="21"/>
              </w:rPr>
              <w:t>序号</w:t>
            </w:r>
          </w:p>
        </w:tc>
        <w:tc>
          <w:tcPr>
            <w:tcW w:w="3209" w:type="dxa"/>
            <w:tcBorders>
              <w:top w:val="single" w:color="000000" w:sz="4" w:space="0"/>
              <w:left w:val="single" w:color="000000" w:sz="4" w:space="0"/>
              <w:bottom w:val="single" w:color="000000" w:sz="4" w:space="0"/>
              <w:right w:val="single" w:color="000000" w:sz="4" w:space="0"/>
            </w:tcBorders>
            <w:vAlign w:val="center"/>
          </w:tcPr>
          <w:p w14:paraId="0B50A148">
            <w:pPr>
              <w:widowControl/>
              <w:jc w:val="center"/>
              <w:textAlignment w:val="center"/>
              <w:rPr>
                <w:rFonts w:eastAsia="仿宋_GB2312"/>
                <w:color w:val="000000"/>
                <w:szCs w:val="21"/>
              </w:rPr>
            </w:pPr>
            <w:r>
              <w:rPr>
                <w:rFonts w:eastAsia="仿宋_GB2312"/>
                <w:color w:val="000000"/>
                <w:szCs w:val="21"/>
              </w:rPr>
              <w:t>产品名称</w:t>
            </w:r>
          </w:p>
        </w:tc>
        <w:tc>
          <w:tcPr>
            <w:tcW w:w="2482" w:type="dxa"/>
            <w:tcBorders>
              <w:top w:val="single" w:color="000000" w:sz="4" w:space="0"/>
              <w:left w:val="single" w:color="000000" w:sz="4" w:space="0"/>
              <w:bottom w:val="single" w:color="000000" w:sz="4" w:space="0"/>
              <w:right w:val="single" w:color="000000" w:sz="4" w:space="0"/>
            </w:tcBorders>
            <w:vAlign w:val="center"/>
          </w:tcPr>
          <w:p w14:paraId="3A7309BF">
            <w:pPr>
              <w:widowControl/>
              <w:jc w:val="center"/>
              <w:textAlignment w:val="center"/>
              <w:rPr>
                <w:rFonts w:eastAsia="仿宋_GB2312"/>
                <w:color w:val="000000"/>
                <w:szCs w:val="21"/>
              </w:rPr>
            </w:pPr>
            <w:r>
              <w:rPr>
                <w:rFonts w:eastAsia="仿宋_GB2312"/>
                <w:color w:val="000000"/>
                <w:szCs w:val="21"/>
              </w:rPr>
              <w:t>型号</w:t>
            </w:r>
          </w:p>
        </w:tc>
        <w:tc>
          <w:tcPr>
            <w:tcW w:w="927" w:type="dxa"/>
            <w:tcBorders>
              <w:top w:val="single" w:color="000000" w:sz="4" w:space="0"/>
              <w:left w:val="single" w:color="000000" w:sz="4" w:space="0"/>
              <w:bottom w:val="single" w:color="000000" w:sz="4" w:space="0"/>
              <w:right w:val="single" w:color="000000" w:sz="4" w:space="0"/>
            </w:tcBorders>
            <w:vAlign w:val="center"/>
          </w:tcPr>
          <w:p w14:paraId="0A41ED36">
            <w:pPr>
              <w:widowControl/>
              <w:jc w:val="center"/>
              <w:textAlignment w:val="center"/>
              <w:rPr>
                <w:rFonts w:eastAsia="仿宋_GB2312"/>
                <w:color w:val="000000"/>
                <w:szCs w:val="21"/>
              </w:rPr>
            </w:pPr>
            <w:r>
              <w:rPr>
                <w:rFonts w:eastAsia="仿宋_GB2312"/>
                <w:color w:val="000000"/>
                <w:szCs w:val="21"/>
              </w:rPr>
              <w:t>单位</w:t>
            </w:r>
          </w:p>
        </w:tc>
        <w:tc>
          <w:tcPr>
            <w:tcW w:w="1549" w:type="dxa"/>
            <w:tcBorders>
              <w:top w:val="single" w:color="000000" w:sz="4" w:space="0"/>
              <w:left w:val="single" w:color="000000" w:sz="4" w:space="0"/>
              <w:bottom w:val="single" w:color="000000" w:sz="4" w:space="0"/>
              <w:right w:val="single" w:color="000000" w:sz="4" w:space="0"/>
            </w:tcBorders>
            <w:vAlign w:val="center"/>
          </w:tcPr>
          <w:p w14:paraId="0C474B7A">
            <w:pPr>
              <w:widowControl/>
              <w:jc w:val="center"/>
              <w:textAlignment w:val="center"/>
              <w:rPr>
                <w:rFonts w:eastAsia="仿宋_GB2312"/>
                <w:color w:val="000000"/>
                <w:szCs w:val="21"/>
              </w:rPr>
            </w:pPr>
            <w:r>
              <w:rPr>
                <w:rFonts w:eastAsia="仿宋_GB2312"/>
                <w:color w:val="000000"/>
                <w:szCs w:val="21"/>
              </w:rPr>
              <w:t>单价</w:t>
            </w:r>
          </w:p>
        </w:tc>
      </w:tr>
      <w:tr w14:paraId="5AFF823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EAD531">
            <w:pPr>
              <w:widowControl/>
              <w:jc w:val="center"/>
              <w:textAlignment w:val="center"/>
              <w:rPr>
                <w:rFonts w:eastAsia="仿宋_GB2312"/>
                <w:color w:val="000000"/>
                <w:szCs w:val="21"/>
              </w:rPr>
            </w:pPr>
            <w:r>
              <w:rPr>
                <w:rFonts w:eastAsia="仿宋_GB2312"/>
                <w:color w:val="000000"/>
                <w:szCs w:val="21"/>
              </w:rPr>
              <w:t>1</w:t>
            </w:r>
          </w:p>
        </w:tc>
        <w:tc>
          <w:tcPr>
            <w:tcW w:w="3209" w:type="dxa"/>
            <w:tcBorders>
              <w:top w:val="single" w:color="000000" w:sz="4" w:space="0"/>
              <w:left w:val="single" w:color="000000" w:sz="4" w:space="0"/>
              <w:bottom w:val="single" w:color="000000" w:sz="4" w:space="0"/>
              <w:right w:val="single" w:color="000000" w:sz="4" w:space="0"/>
            </w:tcBorders>
            <w:vAlign w:val="center"/>
          </w:tcPr>
          <w:p w14:paraId="1C5279E9">
            <w:pPr>
              <w:widowControl/>
              <w:jc w:val="center"/>
              <w:textAlignment w:val="center"/>
              <w:rPr>
                <w:rFonts w:eastAsia="仿宋_GB2312"/>
                <w:color w:val="000000"/>
                <w:szCs w:val="21"/>
              </w:rPr>
            </w:pPr>
            <w:r>
              <w:rPr>
                <w:rFonts w:eastAsia="仿宋_GB2312"/>
                <w:color w:val="000000"/>
                <w:szCs w:val="21"/>
              </w:rPr>
              <w:t>点型光电感烟火灾探测器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2FAFA730">
            <w:pPr>
              <w:widowControl/>
              <w:jc w:val="center"/>
              <w:textAlignment w:val="center"/>
              <w:rPr>
                <w:rFonts w:eastAsia="仿宋_GB2312"/>
                <w:color w:val="000000"/>
                <w:szCs w:val="21"/>
              </w:rPr>
            </w:pPr>
            <w:r>
              <w:rPr>
                <w:rFonts w:eastAsia="仿宋_GB2312"/>
                <w:color w:val="000000"/>
                <w:szCs w:val="21"/>
              </w:rPr>
              <w:t>JTY-GST9611</w:t>
            </w:r>
          </w:p>
        </w:tc>
        <w:tc>
          <w:tcPr>
            <w:tcW w:w="927" w:type="dxa"/>
            <w:tcBorders>
              <w:top w:val="single" w:color="000000" w:sz="4" w:space="0"/>
              <w:left w:val="single" w:color="000000" w:sz="4" w:space="0"/>
              <w:bottom w:val="single" w:color="000000" w:sz="4" w:space="0"/>
              <w:right w:val="single" w:color="000000" w:sz="4" w:space="0"/>
            </w:tcBorders>
            <w:vAlign w:val="center"/>
          </w:tcPr>
          <w:p w14:paraId="6CD0558A">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D7A5DD8">
            <w:pPr>
              <w:widowControl/>
              <w:jc w:val="center"/>
              <w:textAlignment w:val="center"/>
              <w:rPr>
                <w:rFonts w:eastAsia="仿宋_GB2312"/>
                <w:color w:val="000000"/>
                <w:szCs w:val="21"/>
              </w:rPr>
            </w:pPr>
          </w:p>
        </w:tc>
      </w:tr>
      <w:tr w14:paraId="19731F59">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F29A698">
            <w:pPr>
              <w:widowControl/>
              <w:jc w:val="center"/>
              <w:textAlignment w:val="center"/>
              <w:rPr>
                <w:rFonts w:eastAsia="仿宋_GB2312"/>
                <w:color w:val="000000"/>
                <w:szCs w:val="21"/>
              </w:rPr>
            </w:pPr>
            <w:r>
              <w:rPr>
                <w:rFonts w:eastAsia="仿宋_GB2312"/>
                <w:color w:val="000000"/>
                <w:szCs w:val="21"/>
              </w:rPr>
              <w:t>2</w:t>
            </w:r>
          </w:p>
        </w:tc>
        <w:tc>
          <w:tcPr>
            <w:tcW w:w="3209" w:type="dxa"/>
            <w:tcBorders>
              <w:top w:val="single" w:color="000000" w:sz="4" w:space="0"/>
              <w:left w:val="single" w:color="000000" w:sz="4" w:space="0"/>
              <w:bottom w:val="single" w:color="000000" w:sz="4" w:space="0"/>
              <w:right w:val="single" w:color="000000" w:sz="4" w:space="0"/>
            </w:tcBorders>
            <w:vAlign w:val="center"/>
          </w:tcPr>
          <w:p w14:paraId="3EAF20C6">
            <w:pPr>
              <w:widowControl/>
              <w:jc w:val="center"/>
              <w:textAlignment w:val="center"/>
              <w:rPr>
                <w:rFonts w:eastAsia="仿宋_GB2312"/>
                <w:color w:val="000000"/>
                <w:szCs w:val="21"/>
              </w:rPr>
            </w:pPr>
            <w:r>
              <w:rPr>
                <w:rFonts w:eastAsia="仿宋_GB2312"/>
                <w:color w:val="000000"/>
                <w:szCs w:val="21"/>
              </w:rPr>
              <w:t>点型复合式感烟感温火灾探测器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1857390">
            <w:pPr>
              <w:widowControl/>
              <w:jc w:val="center"/>
              <w:textAlignment w:val="center"/>
              <w:rPr>
                <w:rFonts w:eastAsia="仿宋_GB2312"/>
                <w:color w:val="000000"/>
                <w:szCs w:val="21"/>
              </w:rPr>
            </w:pPr>
            <w:r>
              <w:rPr>
                <w:rFonts w:eastAsia="仿宋_GB2312"/>
                <w:color w:val="000000"/>
                <w:szCs w:val="21"/>
              </w:rPr>
              <w:t>JTF-GDM-GST963</w:t>
            </w:r>
          </w:p>
        </w:tc>
        <w:tc>
          <w:tcPr>
            <w:tcW w:w="927" w:type="dxa"/>
            <w:tcBorders>
              <w:top w:val="single" w:color="000000" w:sz="4" w:space="0"/>
              <w:left w:val="single" w:color="000000" w:sz="4" w:space="0"/>
              <w:bottom w:val="single" w:color="000000" w:sz="4" w:space="0"/>
              <w:right w:val="single" w:color="000000" w:sz="4" w:space="0"/>
            </w:tcBorders>
            <w:vAlign w:val="center"/>
          </w:tcPr>
          <w:p w14:paraId="005E983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BAD4E54">
            <w:pPr>
              <w:widowControl/>
              <w:jc w:val="center"/>
              <w:textAlignment w:val="center"/>
              <w:rPr>
                <w:rFonts w:eastAsia="仿宋_GB2312"/>
                <w:color w:val="000000"/>
                <w:szCs w:val="21"/>
              </w:rPr>
            </w:pPr>
          </w:p>
        </w:tc>
      </w:tr>
      <w:tr w14:paraId="44C416D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8A8BCE6">
            <w:pPr>
              <w:widowControl/>
              <w:jc w:val="center"/>
              <w:textAlignment w:val="center"/>
              <w:rPr>
                <w:rFonts w:eastAsia="仿宋_GB2312"/>
                <w:color w:val="000000"/>
                <w:szCs w:val="21"/>
              </w:rPr>
            </w:pPr>
            <w:r>
              <w:rPr>
                <w:rFonts w:eastAsia="仿宋_GB2312"/>
                <w:color w:val="000000"/>
                <w:szCs w:val="21"/>
              </w:rPr>
              <w:t>3</w:t>
            </w:r>
          </w:p>
        </w:tc>
        <w:tc>
          <w:tcPr>
            <w:tcW w:w="3209" w:type="dxa"/>
            <w:tcBorders>
              <w:top w:val="single" w:color="000000" w:sz="4" w:space="0"/>
              <w:left w:val="single" w:color="000000" w:sz="4" w:space="0"/>
              <w:bottom w:val="single" w:color="000000" w:sz="4" w:space="0"/>
              <w:right w:val="single" w:color="000000" w:sz="4" w:space="0"/>
            </w:tcBorders>
            <w:vAlign w:val="center"/>
          </w:tcPr>
          <w:p w14:paraId="26125FD3">
            <w:pPr>
              <w:widowControl/>
              <w:jc w:val="center"/>
              <w:textAlignment w:val="center"/>
              <w:rPr>
                <w:rFonts w:eastAsia="仿宋_GB2312"/>
                <w:color w:val="000000"/>
                <w:szCs w:val="21"/>
              </w:rPr>
            </w:pPr>
            <w:r>
              <w:rPr>
                <w:rFonts w:eastAsia="仿宋_GB2312"/>
                <w:color w:val="000000"/>
                <w:szCs w:val="21"/>
              </w:rPr>
              <w:t>探测器通用底座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215F0A25">
            <w:pPr>
              <w:widowControl/>
              <w:jc w:val="center"/>
              <w:textAlignment w:val="center"/>
              <w:rPr>
                <w:rFonts w:eastAsia="仿宋_GB2312"/>
                <w:color w:val="000000"/>
                <w:szCs w:val="21"/>
              </w:rPr>
            </w:pPr>
            <w:r>
              <w:rPr>
                <w:rFonts w:eastAsia="仿宋_GB2312"/>
                <w:color w:val="000000"/>
                <w:szCs w:val="21"/>
              </w:rPr>
              <w:t>DZX-01</w:t>
            </w:r>
          </w:p>
        </w:tc>
        <w:tc>
          <w:tcPr>
            <w:tcW w:w="927" w:type="dxa"/>
            <w:tcBorders>
              <w:top w:val="single" w:color="000000" w:sz="4" w:space="0"/>
              <w:left w:val="single" w:color="000000" w:sz="4" w:space="0"/>
              <w:bottom w:val="single" w:color="000000" w:sz="4" w:space="0"/>
              <w:right w:val="single" w:color="000000" w:sz="4" w:space="0"/>
            </w:tcBorders>
            <w:vAlign w:val="center"/>
          </w:tcPr>
          <w:p w14:paraId="053BCF0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7B35DE9">
            <w:pPr>
              <w:widowControl/>
              <w:jc w:val="center"/>
              <w:textAlignment w:val="center"/>
              <w:rPr>
                <w:rFonts w:eastAsia="仿宋_GB2312"/>
                <w:color w:val="000000"/>
                <w:szCs w:val="21"/>
              </w:rPr>
            </w:pPr>
          </w:p>
        </w:tc>
      </w:tr>
      <w:tr w14:paraId="1062163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1D98E00">
            <w:pPr>
              <w:widowControl/>
              <w:jc w:val="center"/>
              <w:textAlignment w:val="center"/>
              <w:rPr>
                <w:rFonts w:eastAsia="仿宋_GB2312"/>
                <w:color w:val="000000"/>
                <w:szCs w:val="21"/>
              </w:rPr>
            </w:pPr>
            <w:r>
              <w:rPr>
                <w:rFonts w:eastAsia="仿宋_GB2312"/>
                <w:color w:val="000000"/>
                <w:szCs w:val="21"/>
              </w:rPr>
              <w:t>4</w:t>
            </w:r>
          </w:p>
        </w:tc>
        <w:tc>
          <w:tcPr>
            <w:tcW w:w="3209" w:type="dxa"/>
            <w:tcBorders>
              <w:top w:val="single" w:color="000000" w:sz="4" w:space="0"/>
              <w:left w:val="single" w:color="000000" w:sz="4" w:space="0"/>
              <w:bottom w:val="single" w:color="000000" w:sz="4" w:space="0"/>
              <w:right w:val="single" w:color="000000" w:sz="4" w:space="0"/>
            </w:tcBorders>
            <w:vAlign w:val="center"/>
          </w:tcPr>
          <w:p w14:paraId="6ABFD572">
            <w:pPr>
              <w:widowControl/>
              <w:jc w:val="center"/>
              <w:textAlignment w:val="center"/>
              <w:rPr>
                <w:rFonts w:eastAsia="仿宋_GB2312"/>
                <w:color w:val="000000"/>
                <w:szCs w:val="21"/>
              </w:rPr>
            </w:pPr>
            <w:r>
              <w:rPr>
                <w:rFonts w:eastAsia="仿宋_GB2312"/>
                <w:color w:val="000000"/>
                <w:szCs w:val="21"/>
              </w:rPr>
              <w:t>电子编码器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67D40770">
            <w:pPr>
              <w:widowControl/>
              <w:jc w:val="center"/>
              <w:textAlignment w:val="center"/>
              <w:rPr>
                <w:rFonts w:eastAsia="仿宋_GB2312"/>
                <w:color w:val="000000"/>
                <w:szCs w:val="21"/>
              </w:rPr>
            </w:pPr>
            <w:r>
              <w:rPr>
                <w:rFonts w:eastAsia="仿宋_GB2312"/>
                <w:color w:val="000000"/>
                <w:szCs w:val="21"/>
              </w:rPr>
              <w:t>GST-BMQ-2</w:t>
            </w:r>
          </w:p>
        </w:tc>
        <w:tc>
          <w:tcPr>
            <w:tcW w:w="927" w:type="dxa"/>
            <w:tcBorders>
              <w:top w:val="single" w:color="000000" w:sz="4" w:space="0"/>
              <w:left w:val="single" w:color="000000" w:sz="4" w:space="0"/>
              <w:bottom w:val="single" w:color="000000" w:sz="4" w:space="0"/>
              <w:right w:val="single" w:color="000000" w:sz="4" w:space="0"/>
            </w:tcBorders>
            <w:vAlign w:val="center"/>
          </w:tcPr>
          <w:p w14:paraId="3675B57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C7E28DA">
            <w:pPr>
              <w:widowControl/>
              <w:jc w:val="center"/>
              <w:textAlignment w:val="center"/>
              <w:rPr>
                <w:rFonts w:eastAsia="仿宋_GB2312"/>
                <w:color w:val="000000"/>
                <w:szCs w:val="21"/>
              </w:rPr>
            </w:pPr>
          </w:p>
        </w:tc>
      </w:tr>
      <w:tr w14:paraId="4C30FEB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63C031">
            <w:pPr>
              <w:widowControl/>
              <w:jc w:val="center"/>
              <w:textAlignment w:val="center"/>
              <w:rPr>
                <w:rFonts w:eastAsia="仿宋_GB2312"/>
                <w:color w:val="000000"/>
                <w:szCs w:val="21"/>
              </w:rPr>
            </w:pPr>
            <w:r>
              <w:rPr>
                <w:rFonts w:eastAsia="仿宋_GB2312"/>
                <w:color w:val="000000"/>
                <w:szCs w:val="21"/>
              </w:rPr>
              <w:t>5</w:t>
            </w:r>
          </w:p>
        </w:tc>
        <w:tc>
          <w:tcPr>
            <w:tcW w:w="3209" w:type="dxa"/>
            <w:tcBorders>
              <w:top w:val="single" w:color="000000" w:sz="4" w:space="0"/>
              <w:left w:val="single" w:color="000000" w:sz="4" w:space="0"/>
              <w:bottom w:val="single" w:color="000000" w:sz="4" w:space="0"/>
              <w:right w:val="single" w:color="000000" w:sz="4" w:space="0"/>
            </w:tcBorders>
            <w:vAlign w:val="center"/>
          </w:tcPr>
          <w:p w14:paraId="1B05DD51">
            <w:pPr>
              <w:widowControl/>
              <w:jc w:val="center"/>
              <w:textAlignment w:val="center"/>
              <w:rPr>
                <w:rFonts w:eastAsia="仿宋_GB2312"/>
                <w:color w:val="000000"/>
                <w:szCs w:val="21"/>
              </w:rPr>
            </w:pPr>
            <w:r>
              <w:rPr>
                <w:rFonts w:eastAsia="仿宋_GB2312"/>
                <w:color w:val="000000"/>
                <w:szCs w:val="21"/>
              </w:rPr>
              <w:t>编址接口横块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5A883F65">
            <w:pPr>
              <w:widowControl/>
              <w:jc w:val="center"/>
              <w:textAlignment w:val="center"/>
              <w:rPr>
                <w:rFonts w:eastAsia="仿宋_GB2312"/>
                <w:color w:val="000000"/>
                <w:szCs w:val="21"/>
              </w:rPr>
            </w:pPr>
            <w:r>
              <w:rPr>
                <w:rFonts w:eastAsia="仿宋_GB2312"/>
                <w:color w:val="000000"/>
                <w:szCs w:val="21"/>
              </w:rPr>
              <w:t>GST-LD-8319</w:t>
            </w:r>
          </w:p>
        </w:tc>
        <w:tc>
          <w:tcPr>
            <w:tcW w:w="927" w:type="dxa"/>
            <w:tcBorders>
              <w:top w:val="single" w:color="000000" w:sz="4" w:space="0"/>
              <w:left w:val="single" w:color="000000" w:sz="4" w:space="0"/>
              <w:bottom w:val="single" w:color="000000" w:sz="4" w:space="0"/>
              <w:right w:val="single" w:color="000000" w:sz="4" w:space="0"/>
            </w:tcBorders>
            <w:vAlign w:val="center"/>
          </w:tcPr>
          <w:p w14:paraId="2DA046D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929E9B3">
            <w:pPr>
              <w:widowControl/>
              <w:jc w:val="center"/>
              <w:textAlignment w:val="center"/>
              <w:rPr>
                <w:rFonts w:eastAsia="仿宋_GB2312"/>
                <w:color w:val="000000"/>
                <w:szCs w:val="21"/>
              </w:rPr>
            </w:pPr>
          </w:p>
        </w:tc>
      </w:tr>
      <w:tr w14:paraId="33B8F5AD">
        <w:tblPrEx>
          <w:tblCellMar>
            <w:top w:w="15" w:type="dxa"/>
            <w:left w:w="15" w:type="dxa"/>
            <w:bottom w:w="15" w:type="dxa"/>
            <w:right w:w="15" w:type="dxa"/>
          </w:tblCellMar>
        </w:tblPrEx>
        <w:trPr>
          <w:trHeight w:val="509"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165C978">
            <w:pPr>
              <w:widowControl/>
              <w:jc w:val="center"/>
              <w:textAlignment w:val="center"/>
              <w:rPr>
                <w:rFonts w:eastAsia="仿宋_GB2312"/>
                <w:color w:val="000000"/>
                <w:szCs w:val="21"/>
              </w:rPr>
            </w:pPr>
            <w:r>
              <w:rPr>
                <w:rFonts w:eastAsia="仿宋_GB2312"/>
                <w:color w:val="000000"/>
                <w:szCs w:val="21"/>
              </w:rPr>
              <w:t>6</w:t>
            </w:r>
          </w:p>
        </w:tc>
        <w:tc>
          <w:tcPr>
            <w:tcW w:w="3209" w:type="dxa"/>
            <w:tcBorders>
              <w:top w:val="single" w:color="000000" w:sz="4" w:space="0"/>
              <w:left w:val="single" w:color="000000" w:sz="4" w:space="0"/>
              <w:bottom w:val="single" w:color="000000" w:sz="4" w:space="0"/>
              <w:right w:val="single" w:color="000000" w:sz="4" w:space="0"/>
            </w:tcBorders>
            <w:vAlign w:val="center"/>
          </w:tcPr>
          <w:p w14:paraId="6B5AF38B">
            <w:pPr>
              <w:widowControl/>
              <w:jc w:val="center"/>
              <w:textAlignment w:val="center"/>
              <w:rPr>
                <w:rFonts w:eastAsia="仿宋_GB2312"/>
                <w:color w:val="000000"/>
                <w:szCs w:val="21"/>
              </w:rPr>
            </w:pPr>
            <w:r>
              <w:rPr>
                <w:rFonts w:eastAsia="仿宋_GB2312"/>
                <w:color w:val="000000"/>
                <w:szCs w:val="21"/>
              </w:rPr>
              <w:t>终端器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ADC38EC">
            <w:pPr>
              <w:widowControl/>
              <w:jc w:val="center"/>
              <w:textAlignment w:val="center"/>
              <w:rPr>
                <w:rFonts w:eastAsia="仿宋_GB2312"/>
                <w:color w:val="000000"/>
                <w:szCs w:val="21"/>
              </w:rPr>
            </w:pPr>
            <w:r>
              <w:rPr>
                <w:rFonts w:eastAsia="仿宋_GB2312"/>
                <w:color w:val="000000"/>
                <w:szCs w:val="21"/>
              </w:rPr>
              <w:t>GST-LD-8320</w:t>
            </w:r>
          </w:p>
        </w:tc>
        <w:tc>
          <w:tcPr>
            <w:tcW w:w="927" w:type="dxa"/>
            <w:tcBorders>
              <w:top w:val="single" w:color="000000" w:sz="4" w:space="0"/>
              <w:left w:val="single" w:color="000000" w:sz="4" w:space="0"/>
              <w:bottom w:val="single" w:color="000000" w:sz="4" w:space="0"/>
              <w:right w:val="single" w:color="000000" w:sz="4" w:space="0"/>
            </w:tcBorders>
            <w:vAlign w:val="center"/>
          </w:tcPr>
          <w:p w14:paraId="31865171">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561701F">
            <w:pPr>
              <w:widowControl/>
              <w:jc w:val="center"/>
              <w:textAlignment w:val="center"/>
              <w:rPr>
                <w:rFonts w:eastAsia="仿宋_GB2312"/>
                <w:color w:val="000000"/>
                <w:szCs w:val="21"/>
              </w:rPr>
            </w:pPr>
          </w:p>
        </w:tc>
      </w:tr>
      <w:tr w14:paraId="3B8D36D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8129C7A">
            <w:pPr>
              <w:widowControl/>
              <w:jc w:val="center"/>
              <w:textAlignment w:val="center"/>
              <w:rPr>
                <w:rFonts w:eastAsia="仿宋_GB2312"/>
                <w:color w:val="000000"/>
                <w:szCs w:val="21"/>
              </w:rPr>
            </w:pPr>
            <w:r>
              <w:rPr>
                <w:rFonts w:eastAsia="仿宋_GB2312"/>
                <w:color w:val="000000"/>
                <w:szCs w:val="21"/>
              </w:rPr>
              <w:t>7</w:t>
            </w:r>
          </w:p>
        </w:tc>
        <w:tc>
          <w:tcPr>
            <w:tcW w:w="3209" w:type="dxa"/>
            <w:tcBorders>
              <w:top w:val="single" w:color="000000" w:sz="4" w:space="0"/>
              <w:left w:val="single" w:color="000000" w:sz="4" w:space="0"/>
              <w:bottom w:val="single" w:color="000000" w:sz="4" w:space="0"/>
              <w:right w:val="single" w:color="000000" w:sz="4" w:space="0"/>
            </w:tcBorders>
            <w:vAlign w:val="center"/>
          </w:tcPr>
          <w:p w14:paraId="77371416">
            <w:pPr>
              <w:widowControl/>
              <w:jc w:val="center"/>
              <w:textAlignment w:val="center"/>
              <w:rPr>
                <w:rFonts w:eastAsia="仿宋_GB2312"/>
                <w:color w:val="000000"/>
                <w:szCs w:val="21"/>
              </w:rPr>
            </w:pPr>
            <w:r>
              <w:rPr>
                <w:rFonts w:eastAsia="仿宋_GB2312"/>
                <w:color w:val="000000"/>
                <w:szCs w:val="21"/>
              </w:rPr>
              <w:t>接口模块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0B90903A">
            <w:pPr>
              <w:widowControl/>
              <w:jc w:val="center"/>
              <w:textAlignment w:val="center"/>
              <w:rPr>
                <w:rFonts w:eastAsia="仿宋_GB2312"/>
                <w:color w:val="000000"/>
                <w:szCs w:val="21"/>
              </w:rPr>
            </w:pPr>
            <w:r>
              <w:rPr>
                <w:rFonts w:eastAsia="仿宋_GB2312"/>
                <w:color w:val="000000"/>
                <w:szCs w:val="21"/>
              </w:rPr>
              <w:t>GST-LD-8306</w:t>
            </w:r>
          </w:p>
        </w:tc>
        <w:tc>
          <w:tcPr>
            <w:tcW w:w="927" w:type="dxa"/>
            <w:tcBorders>
              <w:top w:val="single" w:color="000000" w:sz="4" w:space="0"/>
              <w:left w:val="single" w:color="000000" w:sz="4" w:space="0"/>
              <w:bottom w:val="single" w:color="000000" w:sz="4" w:space="0"/>
              <w:right w:val="single" w:color="000000" w:sz="4" w:space="0"/>
            </w:tcBorders>
            <w:vAlign w:val="center"/>
          </w:tcPr>
          <w:p w14:paraId="419B5D8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DD627AB">
            <w:pPr>
              <w:widowControl/>
              <w:jc w:val="center"/>
              <w:textAlignment w:val="center"/>
              <w:rPr>
                <w:rFonts w:eastAsia="仿宋_GB2312"/>
                <w:color w:val="000000"/>
                <w:szCs w:val="21"/>
              </w:rPr>
            </w:pPr>
          </w:p>
        </w:tc>
      </w:tr>
      <w:tr w14:paraId="2655439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B444111">
            <w:pPr>
              <w:widowControl/>
              <w:jc w:val="center"/>
              <w:textAlignment w:val="center"/>
              <w:rPr>
                <w:rFonts w:eastAsia="仿宋_GB2312"/>
                <w:color w:val="000000"/>
                <w:szCs w:val="21"/>
              </w:rPr>
            </w:pPr>
            <w:r>
              <w:rPr>
                <w:rFonts w:eastAsia="仿宋_GB2312"/>
                <w:color w:val="000000"/>
                <w:szCs w:val="21"/>
              </w:rPr>
              <w:t>8</w:t>
            </w:r>
          </w:p>
        </w:tc>
        <w:tc>
          <w:tcPr>
            <w:tcW w:w="3209" w:type="dxa"/>
            <w:tcBorders>
              <w:top w:val="single" w:color="000000" w:sz="4" w:space="0"/>
              <w:left w:val="single" w:color="000000" w:sz="4" w:space="0"/>
              <w:bottom w:val="single" w:color="000000" w:sz="4" w:space="0"/>
              <w:right w:val="single" w:color="000000" w:sz="4" w:space="0"/>
            </w:tcBorders>
            <w:vAlign w:val="center"/>
          </w:tcPr>
          <w:p w14:paraId="77A83C28">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220DDA22">
            <w:pPr>
              <w:widowControl/>
              <w:jc w:val="center"/>
              <w:textAlignment w:val="center"/>
              <w:rPr>
                <w:rFonts w:eastAsia="仿宋_GB2312"/>
                <w:color w:val="000000"/>
                <w:szCs w:val="21"/>
              </w:rPr>
            </w:pPr>
            <w:r>
              <w:rPr>
                <w:rFonts w:eastAsia="仿宋_GB2312"/>
                <w:color w:val="000000"/>
                <w:szCs w:val="21"/>
              </w:rPr>
              <w:t>J-SAP-8401</w:t>
            </w:r>
          </w:p>
        </w:tc>
        <w:tc>
          <w:tcPr>
            <w:tcW w:w="927" w:type="dxa"/>
            <w:tcBorders>
              <w:top w:val="single" w:color="000000" w:sz="4" w:space="0"/>
              <w:left w:val="single" w:color="000000" w:sz="4" w:space="0"/>
              <w:bottom w:val="single" w:color="000000" w:sz="4" w:space="0"/>
              <w:right w:val="single" w:color="000000" w:sz="4" w:space="0"/>
            </w:tcBorders>
            <w:vAlign w:val="center"/>
          </w:tcPr>
          <w:p w14:paraId="11BBC8A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FDF369D">
            <w:pPr>
              <w:widowControl/>
              <w:jc w:val="center"/>
              <w:textAlignment w:val="center"/>
              <w:rPr>
                <w:rFonts w:eastAsia="仿宋_GB2312"/>
                <w:color w:val="000000"/>
                <w:szCs w:val="21"/>
              </w:rPr>
            </w:pPr>
          </w:p>
        </w:tc>
      </w:tr>
      <w:tr w14:paraId="258EC85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06F545E">
            <w:pPr>
              <w:widowControl/>
              <w:jc w:val="center"/>
              <w:textAlignment w:val="center"/>
              <w:rPr>
                <w:rFonts w:eastAsia="仿宋_GB2312"/>
                <w:color w:val="000000"/>
                <w:szCs w:val="21"/>
              </w:rPr>
            </w:pPr>
            <w:r>
              <w:rPr>
                <w:rFonts w:eastAsia="仿宋_GB2312"/>
                <w:color w:val="000000"/>
                <w:szCs w:val="21"/>
              </w:rPr>
              <w:t>9</w:t>
            </w:r>
          </w:p>
        </w:tc>
        <w:tc>
          <w:tcPr>
            <w:tcW w:w="3209" w:type="dxa"/>
            <w:tcBorders>
              <w:top w:val="single" w:color="000000" w:sz="4" w:space="0"/>
              <w:left w:val="single" w:color="000000" w:sz="4" w:space="0"/>
              <w:bottom w:val="single" w:color="000000" w:sz="4" w:space="0"/>
              <w:right w:val="single" w:color="000000" w:sz="4" w:space="0"/>
            </w:tcBorders>
            <w:vAlign w:val="center"/>
          </w:tcPr>
          <w:p w14:paraId="5EE1ACDB">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68466672">
            <w:pPr>
              <w:widowControl/>
              <w:jc w:val="center"/>
              <w:textAlignment w:val="center"/>
              <w:rPr>
                <w:rFonts w:eastAsia="仿宋_GB2312"/>
                <w:color w:val="000000"/>
                <w:szCs w:val="21"/>
              </w:rPr>
            </w:pPr>
            <w:r>
              <w:rPr>
                <w:rFonts w:eastAsia="仿宋_GB2312"/>
                <w:color w:val="000000"/>
                <w:szCs w:val="21"/>
              </w:rPr>
              <w:t>J-SAM-GST9121</w:t>
            </w:r>
          </w:p>
        </w:tc>
        <w:tc>
          <w:tcPr>
            <w:tcW w:w="927" w:type="dxa"/>
            <w:tcBorders>
              <w:top w:val="single" w:color="000000" w:sz="4" w:space="0"/>
              <w:left w:val="single" w:color="000000" w:sz="4" w:space="0"/>
              <w:bottom w:val="single" w:color="000000" w:sz="4" w:space="0"/>
              <w:right w:val="single" w:color="000000" w:sz="4" w:space="0"/>
            </w:tcBorders>
            <w:vAlign w:val="center"/>
          </w:tcPr>
          <w:p w14:paraId="1DD5F97A">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50015C3">
            <w:pPr>
              <w:widowControl/>
              <w:jc w:val="center"/>
              <w:textAlignment w:val="center"/>
              <w:rPr>
                <w:rFonts w:eastAsia="仿宋_GB2312"/>
                <w:color w:val="000000"/>
                <w:szCs w:val="21"/>
              </w:rPr>
            </w:pPr>
          </w:p>
        </w:tc>
      </w:tr>
      <w:tr w14:paraId="685440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32F9E8D">
            <w:pPr>
              <w:widowControl/>
              <w:jc w:val="center"/>
              <w:textAlignment w:val="center"/>
              <w:rPr>
                <w:rFonts w:eastAsia="仿宋_GB2312"/>
                <w:color w:val="000000"/>
                <w:szCs w:val="21"/>
              </w:rPr>
            </w:pPr>
            <w:r>
              <w:rPr>
                <w:rFonts w:eastAsia="仿宋_GB2312"/>
                <w:color w:val="000000"/>
                <w:szCs w:val="21"/>
              </w:rPr>
              <w:t>10</w:t>
            </w:r>
          </w:p>
        </w:tc>
        <w:tc>
          <w:tcPr>
            <w:tcW w:w="3209" w:type="dxa"/>
            <w:tcBorders>
              <w:top w:val="single" w:color="000000" w:sz="4" w:space="0"/>
              <w:left w:val="single" w:color="000000" w:sz="4" w:space="0"/>
              <w:bottom w:val="single" w:color="000000" w:sz="4" w:space="0"/>
              <w:right w:val="single" w:color="000000" w:sz="4" w:space="0"/>
            </w:tcBorders>
            <w:vAlign w:val="center"/>
          </w:tcPr>
          <w:p w14:paraId="0893D884">
            <w:pPr>
              <w:widowControl/>
              <w:jc w:val="center"/>
              <w:textAlignment w:val="center"/>
              <w:rPr>
                <w:rFonts w:eastAsia="仿宋_GB2312"/>
                <w:color w:val="000000"/>
                <w:szCs w:val="21"/>
              </w:rPr>
            </w:pPr>
            <w:r>
              <w:rPr>
                <w:rFonts w:eastAsia="仿宋_GB2312"/>
                <w:color w:val="000000"/>
                <w:szCs w:val="21"/>
              </w:rPr>
              <w:t>隔离器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32A387C">
            <w:pPr>
              <w:widowControl/>
              <w:jc w:val="center"/>
              <w:textAlignment w:val="center"/>
              <w:rPr>
                <w:rFonts w:eastAsia="仿宋_GB2312"/>
                <w:color w:val="000000"/>
                <w:szCs w:val="21"/>
              </w:rPr>
            </w:pPr>
            <w:r>
              <w:rPr>
                <w:rFonts w:eastAsia="仿宋_GB2312"/>
                <w:color w:val="000000"/>
                <w:szCs w:val="21"/>
              </w:rPr>
              <w:t>GST-LD-8313</w:t>
            </w:r>
          </w:p>
        </w:tc>
        <w:tc>
          <w:tcPr>
            <w:tcW w:w="927" w:type="dxa"/>
            <w:tcBorders>
              <w:top w:val="single" w:color="000000" w:sz="4" w:space="0"/>
              <w:left w:val="single" w:color="000000" w:sz="4" w:space="0"/>
              <w:bottom w:val="single" w:color="000000" w:sz="4" w:space="0"/>
              <w:right w:val="single" w:color="000000" w:sz="4" w:space="0"/>
            </w:tcBorders>
            <w:vAlign w:val="center"/>
          </w:tcPr>
          <w:p w14:paraId="691A1CBF">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EBB1BDF">
            <w:pPr>
              <w:widowControl/>
              <w:jc w:val="center"/>
              <w:textAlignment w:val="center"/>
              <w:rPr>
                <w:rFonts w:eastAsia="仿宋_GB2312"/>
                <w:color w:val="000000"/>
                <w:szCs w:val="21"/>
              </w:rPr>
            </w:pPr>
          </w:p>
        </w:tc>
      </w:tr>
      <w:tr w14:paraId="0835928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741EE62">
            <w:pPr>
              <w:widowControl/>
              <w:jc w:val="center"/>
              <w:textAlignment w:val="center"/>
              <w:rPr>
                <w:rFonts w:eastAsia="仿宋_GB2312"/>
                <w:color w:val="000000"/>
                <w:szCs w:val="21"/>
              </w:rPr>
            </w:pPr>
            <w:r>
              <w:rPr>
                <w:rFonts w:eastAsia="仿宋_GB2312"/>
                <w:color w:val="000000"/>
                <w:szCs w:val="21"/>
              </w:rPr>
              <w:t>11</w:t>
            </w:r>
          </w:p>
        </w:tc>
        <w:tc>
          <w:tcPr>
            <w:tcW w:w="3209" w:type="dxa"/>
            <w:tcBorders>
              <w:top w:val="single" w:color="000000" w:sz="4" w:space="0"/>
              <w:left w:val="single" w:color="000000" w:sz="4" w:space="0"/>
              <w:bottom w:val="single" w:color="000000" w:sz="4" w:space="0"/>
              <w:right w:val="single" w:color="000000" w:sz="4" w:space="0"/>
            </w:tcBorders>
            <w:vAlign w:val="center"/>
          </w:tcPr>
          <w:p w14:paraId="14F493D2">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1892C283">
            <w:pPr>
              <w:widowControl/>
              <w:jc w:val="center"/>
              <w:textAlignment w:val="center"/>
              <w:rPr>
                <w:rFonts w:eastAsia="仿宋_GB2312"/>
                <w:color w:val="000000"/>
                <w:szCs w:val="21"/>
              </w:rPr>
            </w:pPr>
            <w:r>
              <w:rPr>
                <w:rFonts w:eastAsia="仿宋_GB2312"/>
                <w:color w:val="000000"/>
                <w:szCs w:val="21"/>
              </w:rPr>
              <w:t>GST-MD-W9514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3FB3A5D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37057679">
            <w:pPr>
              <w:widowControl/>
              <w:jc w:val="center"/>
              <w:textAlignment w:val="center"/>
              <w:rPr>
                <w:rFonts w:eastAsia="仿宋_GB2312"/>
                <w:color w:val="000000"/>
                <w:szCs w:val="21"/>
              </w:rPr>
            </w:pPr>
          </w:p>
        </w:tc>
      </w:tr>
      <w:tr w14:paraId="748432D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1BC6002">
            <w:pPr>
              <w:widowControl/>
              <w:jc w:val="center"/>
              <w:textAlignment w:val="center"/>
              <w:rPr>
                <w:rFonts w:eastAsia="仿宋_GB2312"/>
                <w:color w:val="000000"/>
                <w:szCs w:val="21"/>
              </w:rPr>
            </w:pPr>
            <w:r>
              <w:rPr>
                <w:rFonts w:eastAsia="仿宋_GB2312"/>
                <w:color w:val="000000"/>
                <w:szCs w:val="21"/>
              </w:rPr>
              <w:t>12</w:t>
            </w:r>
          </w:p>
        </w:tc>
        <w:tc>
          <w:tcPr>
            <w:tcW w:w="3209" w:type="dxa"/>
            <w:tcBorders>
              <w:top w:val="single" w:color="000000" w:sz="4" w:space="0"/>
              <w:left w:val="single" w:color="000000" w:sz="4" w:space="0"/>
              <w:bottom w:val="single" w:color="000000" w:sz="4" w:space="0"/>
              <w:right w:val="single" w:color="000000" w:sz="4" w:space="0"/>
            </w:tcBorders>
            <w:vAlign w:val="center"/>
          </w:tcPr>
          <w:p w14:paraId="3BD4DAFA">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6B062E9">
            <w:pPr>
              <w:widowControl/>
              <w:jc w:val="center"/>
              <w:textAlignment w:val="center"/>
              <w:rPr>
                <w:rFonts w:eastAsia="仿宋_GB2312"/>
                <w:color w:val="000000"/>
                <w:szCs w:val="21"/>
              </w:rPr>
            </w:pPr>
            <w:r>
              <w:rPr>
                <w:rFonts w:eastAsia="仿宋_GB2312"/>
                <w:color w:val="000000"/>
                <w:szCs w:val="21"/>
              </w:rPr>
              <w:t>GST-MD-F9514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6C93015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B0511CB">
            <w:pPr>
              <w:widowControl/>
              <w:jc w:val="center"/>
              <w:textAlignment w:val="center"/>
              <w:rPr>
                <w:rFonts w:eastAsia="仿宋_GB2312"/>
                <w:color w:val="000000"/>
                <w:szCs w:val="21"/>
              </w:rPr>
            </w:pPr>
          </w:p>
        </w:tc>
      </w:tr>
      <w:tr w14:paraId="4022EED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6096789">
            <w:pPr>
              <w:widowControl/>
              <w:jc w:val="center"/>
              <w:textAlignment w:val="center"/>
              <w:rPr>
                <w:rFonts w:eastAsia="仿宋_GB2312"/>
                <w:color w:val="000000"/>
                <w:szCs w:val="21"/>
              </w:rPr>
            </w:pPr>
            <w:r>
              <w:rPr>
                <w:rFonts w:eastAsia="仿宋_GB2312"/>
                <w:color w:val="000000"/>
                <w:szCs w:val="21"/>
              </w:rPr>
              <w:t>13</w:t>
            </w:r>
          </w:p>
        </w:tc>
        <w:tc>
          <w:tcPr>
            <w:tcW w:w="3209" w:type="dxa"/>
            <w:tcBorders>
              <w:top w:val="single" w:color="000000" w:sz="4" w:space="0"/>
              <w:left w:val="single" w:color="000000" w:sz="4" w:space="0"/>
              <w:bottom w:val="single" w:color="000000" w:sz="4" w:space="0"/>
              <w:right w:val="single" w:color="000000" w:sz="4" w:space="0"/>
            </w:tcBorders>
            <w:vAlign w:val="center"/>
          </w:tcPr>
          <w:p w14:paraId="449F9752">
            <w:pPr>
              <w:widowControl/>
              <w:jc w:val="center"/>
              <w:textAlignment w:val="center"/>
              <w:rPr>
                <w:rFonts w:eastAsia="仿宋_GB2312"/>
                <w:color w:val="000000"/>
                <w:szCs w:val="21"/>
              </w:rPr>
            </w:pPr>
            <w:r>
              <w:rPr>
                <w:rFonts w:eastAsia="仿宋_GB2312"/>
                <w:color w:val="000000"/>
                <w:szCs w:val="21"/>
              </w:rPr>
              <w:t>非编码火灾声光警报器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BA88E1D">
            <w:pPr>
              <w:widowControl/>
              <w:jc w:val="center"/>
              <w:textAlignment w:val="center"/>
              <w:rPr>
                <w:rFonts w:eastAsia="仿宋_GB2312"/>
                <w:color w:val="000000"/>
                <w:szCs w:val="21"/>
              </w:rPr>
            </w:pPr>
            <w:r>
              <w:rPr>
                <w:rFonts w:eastAsia="仿宋_GB2312"/>
                <w:color w:val="000000"/>
                <w:szCs w:val="21"/>
              </w:rPr>
              <w:t>HX-100A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3C0A097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207FC685">
            <w:pPr>
              <w:widowControl/>
              <w:jc w:val="center"/>
              <w:textAlignment w:val="center"/>
              <w:rPr>
                <w:rFonts w:eastAsia="仿宋_GB2312"/>
                <w:color w:val="000000"/>
                <w:szCs w:val="21"/>
              </w:rPr>
            </w:pPr>
          </w:p>
        </w:tc>
      </w:tr>
      <w:tr w14:paraId="4594C94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9F9F60">
            <w:pPr>
              <w:widowControl/>
              <w:jc w:val="center"/>
              <w:textAlignment w:val="center"/>
              <w:rPr>
                <w:rFonts w:eastAsia="仿宋_GB2312"/>
                <w:color w:val="000000"/>
                <w:szCs w:val="21"/>
              </w:rPr>
            </w:pPr>
            <w:r>
              <w:rPr>
                <w:rFonts w:eastAsia="仿宋_GB2312"/>
                <w:color w:val="000000"/>
                <w:szCs w:val="21"/>
              </w:rPr>
              <w:t>14</w:t>
            </w:r>
          </w:p>
        </w:tc>
        <w:tc>
          <w:tcPr>
            <w:tcW w:w="3209" w:type="dxa"/>
            <w:tcBorders>
              <w:top w:val="single" w:color="000000" w:sz="4" w:space="0"/>
              <w:left w:val="single" w:color="000000" w:sz="4" w:space="0"/>
              <w:bottom w:val="single" w:color="000000" w:sz="4" w:space="0"/>
              <w:right w:val="single" w:color="000000" w:sz="4" w:space="0"/>
            </w:tcBorders>
            <w:vAlign w:val="center"/>
          </w:tcPr>
          <w:p w14:paraId="64525F10">
            <w:pPr>
              <w:widowControl/>
              <w:jc w:val="center"/>
              <w:textAlignment w:val="center"/>
              <w:rPr>
                <w:rFonts w:eastAsia="仿宋_GB2312"/>
                <w:color w:val="000000"/>
                <w:szCs w:val="21"/>
              </w:rPr>
            </w:pPr>
            <w:r>
              <w:rPr>
                <w:rFonts w:eastAsia="仿宋_GB2312"/>
                <w:color w:val="000000"/>
                <w:szCs w:val="21"/>
              </w:rPr>
              <w:t>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0549C333">
            <w:pPr>
              <w:widowControl/>
              <w:jc w:val="center"/>
              <w:textAlignment w:val="center"/>
              <w:rPr>
                <w:rFonts w:eastAsia="仿宋_GB2312"/>
                <w:color w:val="000000"/>
                <w:szCs w:val="21"/>
              </w:rPr>
            </w:pPr>
            <w:r>
              <w:rPr>
                <w:rFonts w:eastAsia="仿宋_GB2312"/>
                <w:color w:val="000000"/>
                <w:szCs w:val="21"/>
              </w:rPr>
              <w:t>GST-HX-F8502</w:t>
            </w:r>
          </w:p>
        </w:tc>
        <w:tc>
          <w:tcPr>
            <w:tcW w:w="927" w:type="dxa"/>
            <w:tcBorders>
              <w:top w:val="single" w:color="000000" w:sz="4" w:space="0"/>
              <w:left w:val="single" w:color="000000" w:sz="4" w:space="0"/>
              <w:bottom w:val="single" w:color="000000" w:sz="4" w:space="0"/>
              <w:right w:val="single" w:color="000000" w:sz="4" w:space="0"/>
            </w:tcBorders>
            <w:vAlign w:val="center"/>
          </w:tcPr>
          <w:p w14:paraId="5ABE2911">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5BF13DB">
            <w:pPr>
              <w:widowControl/>
              <w:jc w:val="center"/>
              <w:textAlignment w:val="center"/>
              <w:rPr>
                <w:rFonts w:eastAsia="仿宋_GB2312"/>
                <w:color w:val="000000"/>
                <w:szCs w:val="21"/>
              </w:rPr>
            </w:pPr>
          </w:p>
        </w:tc>
      </w:tr>
      <w:tr w14:paraId="33B32993">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12C557B">
            <w:pPr>
              <w:widowControl/>
              <w:jc w:val="center"/>
              <w:textAlignment w:val="center"/>
              <w:rPr>
                <w:rFonts w:eastAsia="仿宋_GB2312"/>
                <w:color w:val="000000"/>
                <w:szCs w:val="21"/>
              </w:rPr>
            </w:pPr>
            <w:r>
              <w:rPr>
                <w:rFonts w:eastAsia="仿宋_GB2312"/>
                <w:color w:val="000000"/>
                <w:szCs w:val="21"/>
              </w:rPr>
              <w:t>15</w:t>
            </w:r>
          </w:p>
        </w:tc>
        <w:tc>
          <w:tcPr>
            <w:tcW w:w="3209" w:type="dxa"/>
            <w:tcBorders>
              <w:top w:val="single" w:color="000000" w:sz="4" w:space="0"/>
              <w:left w:val="single" w:color="000000" w:sz="4" w:space="0"/>
              <w:bottom w:val="single" w:color="000000" w:sz="4" w:space="0"/>
              <w:right w:val="single" w:color="000000" w:sz="4" w:space="0"/>
            </w:tcBorders>
            <w:vAlign w:val="center"/>
          </w:tcPr>
          <w:p w14:paraId="78E9537E">
            <w:pPr>
              <w:widowControl/>
              <w:jc w:val="center"/>
              <w:textAlignment w:val="center"/>
              <w:rPr>
                <w:rFonts w:eastAsia="仿宋_GB2312"/>
                <w:color w:val="000000"/>
                <w:szCs w:val="21"/>
              </w:rPr>
            </w:pPr>
            <w:r>
              <w:rPr>
                <w:rFonts w:eastAsia="仿宋_GB2312"/>
                <w:color w:val="000000"/>
                <w:szCs w:val="21"/>
              </w:rPr>
              <w:t>编码单输入/单输出模块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5A4E4E0A">
            <w:pPr>
              <w:widowControl/>
              <w:jc w:val="center"/>
              <w:textAlignment w:val="center"/>
              <w:rPr>
                <w:rFonts w:eastAsia="仿宋_GB2312"/>
                <w:color w:val="000000"/>
                <w:szCs w:val="21"/>
              </w:rPr>
            </w:pPr>
            <w:r>
              <w:rPr>
                <w:rFonts w:eastAsia="仿宋_GB2312"/>
                <w:color w:val="000000"/>
                <w:szCs w:val="21"/>
              </w:rPr>
              <w:t>GST-LD-8301</w:t>
            </w:r>
          </w:p>
        </w:tc>
        <w:tc>
          <w:tcPr>
            <w:tcW w:w="927" w:type="dxa"/>
            <w:tcBorders>
              <w:top w:val="single" w:color="000000" w:sz="4" w:space="0"/>
              <w:left w:val="single" w:color="000000" w:sz="4" w:space="0"/>
              <w:bottom w:val="single" w:color="000000" w:sz="4" w:space="0"/>
              <w:right w:val="single" w:color="000000" w:sz="4" w:space="0"/>
            </w:tcBorders>
            <w:vAlign w:val="center"/>
          </w:tcPr>
          <w:p w14:paraId="3B4DA321">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5E00A37">
            <w:pPr>
              <w:widowControl/>
              <w:textAlignment w:val="center"/>
              <w:rPr>
                <w:rFonts w:eastAsia="仿宋_GB2312"/>
                <w:color w:val="000000"/>
                <w:szCs w:val="21"/>
              </w:rPr>
            </w:pPr>
            <w:r>
              <w:rPr>
                <w:rFonts w:eastAsia="仿宋_GB2312"/>
                <w:color w:val="000000"/>
                <w:szCs w:val="21"/>
              </w:rPr>
              <w:t xml:space="preserve">    </w:t>
            </w:r>
          </w:p>
        </w:tc>
      </w:tr>
      <w:tr w14:paraId="10B81A4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368954C">
            <w:pPr>
              <w:widowControl/>
              <w:jc w:val="center"/>
              <w:textAlignment w:val="center"/>
              <w:rPr>
                <w:rFonts w:eastAsia="仿宋_GB2312"/>
                <w:color w:val="000000"/>
                <w:szCs w:val="21"/>
              </w:rPr>
            </w:pPr>
            <w:r>
              <w:rPr>
                <w:rFonts w:eastAsia="仿宋_GB2312"/>
                <w:color w:val="000000"/>
                <w:szCs w:val="21"/>
              </w:rPr>
              <w:t>16</w:t>
            </w:r>
          </w:p>
        </w:tc>
        <w:tc>
          <w:tcPr>
            <w:tcW w:w="3209" w:type="dxa"/>
            <w:tcBorders>
              <w:top w:val="single" w:color="000000" w:sz="4" w:space="0"/>
              <w:left w:val="single" w:color="000000" w:sz="4" w:space="0"/>
              <w:bottom w:val="single" w:color="000000" w:sz="4" w:space="0"/>
              <w:right w:val="single" w:color="000000" w:sz="4" w:space="0"/>
            </w:tcBorders>
            <w:vAlign w:val="center"/>
          </w:tcPr>
          <w:p w14:paraId="2C1C6DFD">
            <w:pPr>
              <w:widowControl/>
              <w:jc w:val="center"/>
              <w:textAlignment w:val="center"/>
              <w:rPr>
                <w:rFonts w:eastAsia="仿宋_GB2312"/>
                <w:color w:val="000000"/>
                <w:szCs w:val="21"/>
              </w:rPr>
            </w:pPr>
            <w:r>
              <w:rPr>
                <w:rFonts w:eastAsia="仿宋_GB2312"/>
                <w:color w:val="000000"/>
                <w:szCs w:val="21"/>
              </w:rPr>
              <w:t>切换模块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326E3C93">
            <w:pPr>
              <w:widowControl/>
              <w:jc w:val="center"/>
              <w:textAlignment w:val="center"/>
              <w:rPr>
                <w:rFonts w:eastAsia="仿宋_GB2312"/>
                <w:color w:val="000000"/>
                <w:szCs w:val="21"/>
              </w:rPr>
            </w:pPr>
            <w:r>
              <w:rPr>
                <w:rFonts w:eastAsia="仿宋_GB2312"/>
                <w:color w:val="000000"/>
                <w:szCs w:val="21"/>
              </w:rPr>
              <w:t>GST-LD-8302</w:t>
            </w:r>
          </w:p>
        </w:tc>
        <w:tc>
          <w:tcPr>
            <w:tcW w:w="927" w:type="dxa"/>
            <w:tcBorders>
              <w:top w:val="single" w:color="000000" w:sz="4" w:space="0"/>
              <w:left w:val="single" w:color="000000" w:sz="4" w:space="0"/>
              <w:bottom w:val="single" w:color="000000" w:sz="4" w:space="0"/>
              <w:right w:val="single" w:color="000000" w:sz="4" w:space="0"/>
            </w:tcBorders>
            <w:vAlign w:val="center"/>
          </w:tcPr>
          <w:p w14:paraId="5F130BB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4FAEC8FC">
            <w:pPr>
              <w:widowControl/>
              <w:jc w:val="center"/>
              <w:textAlignment w:val="center"/>
              <w:rPr>
                <w:rFonts w:eastAsia="仿宋_GB2312"/>
                <w:color w:val="000000"/>
                <w:szCs w:val="21"/>
              </w:rPr>
            </w:pPr>
          </w:p>
        </w:tc>
      </w:tr>
      <w:tr w14:paraId="407E13D9">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8C14699">
            <w:pPr>
              <w:widowControl/>
              <w:jc w:val="center"/>
              <w:textAlignment w:val="center"/>
              <w:rPr>
                <w:rFonts w:eastAsia="仿宋_GB2312"/>
                <w:color w:val="000000"/>
                <w:szCs w:val="21"/>
              </w:rPr>
            </w:pPr>
            <w:r>
              <w:rPr>
                <w:rFonts w:eastAsia="仿宋_GB2312"/>
                <w:color w:val="000000"/>
                <w:szCs w:val="21"/>
              </w:rPr>
              <w:t>17</w:t>
            </w:r>
          </w:p>
        </w:tc>
        <w:tc>
          <w:tcPr>
            <w:tcW w:w="3209" w:type="dxa"/>
            <w:tcBorders>
              <w:top w:val="single" w:color="000000" w:sz="4" w:space="0"/>
              <w:left w:val="single" w:color="000000" w:sz="4" w:space="0"/>
              <w:bottom w:val="single" w:color="000000" w:sz="4" w:space="0"/>
              <w:right w:val="single" w:color="000000" w:sz="4" w:space="0"/>
            </w:tcBorders>
            <w:vAlign w:val="center"/>
          </w:tcPr>
          <w:p w14:paraId="465EA89A">
            <w:pPr>
              <w:widowControl/>
              <w:jc w:val="center"/>
              <w:textAlignment w:val="center"/>
              <w:rPr>
                <w:rFonts w:eastAsia="仿宋_GB2312"/>
                <w:color w:val="000000"/>
                <w:szCs w:val="21"/>
              </w:rPr>
            </w:pPr>
            <w:r>
              <w:rPr>
                <w:rFonts w:eastAsia="仿宋_GB2312"/>
                <w:color w:val="000000"/>
                <w:szCs w:val="21"/>
              </w:rPr>
              <w:t>总线中继器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0C7857CA">
            <w:pPr>
              <w:widowControl/>
              <w:jc w:val="center"/>
              <w:textAlignment w:val="center"/>
              <w:rPr>
                <w:rFonts w:eastAsia="仿宋_GB2312"/>
                <w:color w:val="000000"/>
                <w:szCs w:val="21"/>
              </w:rPr>
            </w:pPr>
            <w:r>
              <w:rPr>
                <w:rFonts w:eastAsia="仿宋_GB2312"/>
                <w:color w:val="000000"/>
                <w:szCs w:val="21"/>
              </w:rPr>
              <w:t>LD-8321</w:t>
            </w:r>
          </w:p>
        </w:tc>
        <w:tc>
          <w:tcPr>
            <w:tcW w:w="927" w:type="dxa"/>
            <w:tcBorders>
              <w:top w:val="single" w:color="000000" w:sz="4" w:space="0"/>
              <w:left w:val="single" w:color="000000" w:sz="4" w:space="0"/>
              <w:bottom w:val="single" w:color="000000" w:sz="4" w:space="0"/>
              <w:right w:val="single" w:color="000000" w:sz="4" w:space="0"/>
            </w:tcBorders>
            <w:vAlign w:val="center"/>
          </w:tcPr>
          <w:p w14:paraId="6F01CB54">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775C337">
            <w:pPr>
              <w:widowControl/>
              <w:jc w:val="center"/>
              <w:textAlignment w:val="center"/>
              <w:rPr>
                <w:rFonts w:eastAsia="仿宋_GB2312"/>
                <w:color w:val="000000"/>
                <w:szCs w:val="21"/>
              </w:rPr>
            </w:pPr>
          </w:p>
        </w:tc>
      </w:tr>
      <w:tr w14:paraId="602C2B7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C95E527">
            <w:pPr>
              <w:widowControl/>
              <w:jc w:val="center"/>
              <w:textAlignment w:val="center"/>
              <w:rPr>
                <w:rFonts w:eastAsia="仿宋_GB2312"/>
                <w:color w:val="000000"/>
                <w:szCs w:val="21"/>
              </w:rPr>
            </w:pPr>
            <w:r>
              <w:rPr>
                <w:rFonts w:eastAsia="仿宋_GB2312"/>
                <w:color w:val="000000"/>
                <w:szCs w:val="21"/>
              </w:rPr>
              <w:t>18</w:t>
            </w:r>
          </w:p>
        </w:tc>
        <w:tc>
          <w:tcPr>
            <w:tcW w:w="3209" w:type="dxa"/>
            <w:tcBorders>
              <w:top w:val="single" w:color="000000" w:sz="4" w:space="0"/>
              <w:left w:val="single" w:color="000000" w:sz="4" w:space="0"/>
              <w:bottom w:val="single" w:color="000000" w:sz="4" w:space="0"/>
              <w:right w:val="single" w:color="000000" w:sz="4" w:space="0"/>
            </w:tcBorders>
            <w:vAlign w:val="center"/>
          </w:tcPr>
          <w:p w14:paraId="359CFE51">
            <w:pPr>
              <w:widowControl/>
              <w:jc w:val="center"/>
              <w:textAlignment w:val="center"/>
              <w:rPr>
                <w:rFonts w:eastAsia="仿宋_GB2312"/>
                <w:color w:val="000000"/>
                <w:szCs w:val="21"/>
              </w:rPr>
            </w:pPr>
            <w:r>
              <w:rPr>
                <w:rFonts w:eastAsia="仿宋_GB2312"/>
                <w:color w:val="000000"/>
                <w:szCs w:val="21"/>
              </w:rPr>
              <w:t>区域火灾报警控制器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AA1DFD5">
            <w:pPr>
              <w:widowControl/>
              <w:jc w:val="center"/>
              <w:textAlignment w:val="center"/>
              <w:rPr>
                <w:rFonts w:eastAsia="仿宋_GB2312"/>
                <w:color w:val="000000"/>
                <w:szCs w:val="21"/>
              </w:rPr>
            </w:pPr>
            <w:r>
              <w:rPr>
                <w:rFonts w:eastAsia="仿宋_GB2312"/>
                <w:color w:val="000000"/>
                <w:szCs w:val="21"/>
              </w:rPr>
              <w:t>JB-QB-GST100/16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73D1930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E21BB5C">
            <w:pPr>
              <w:widowControl/>
              <w:jc w:val="center"/>
              <w:textAlignment w:val="center"/>
              <w:rPr>
                <w:rFonts w:eastAsia="仿宋_GB2312"/>
                <w:color w:val="000000"/>
                <w:szCs w:val="21"/>
              </w:rPr>
            </w:pPr>
          </w:p>
        </w:tc>
      </w:tr>
      <w:tr w14:paraId="3ED7336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98804B">
            <w:pPr>
              <w:widowControl/>
              <w:jc w:val="center"/>
              <w:textAlignment w:val="center"/>
              <w:rPr>
                <w:rFonts w:eastAsia="仿宋_GB2312"/>
                <w:color w:val="000000"/>
                <w:szCs w:val="21"/>
              </w:rPr>
            </w:pPr>
            <w:r>
              <w:rPr>
                <w:rFonts w:eastAsia="仿宋_GB2312"/>
                <w:color w:val="000000"/>
                <w:szCs w:val="21"/>
              </w:rPr>
              <w:t>19</w:t>
            </w:r>
          </w:p>
        </w:tc>
        <w:tc>
          <w:tcPr>
            <w:tcW w:w="3209" w:type="dxa"/>
            <w:tcBorders>
              <w:top w:val="single" w:color="000000" w:sz="4" w:space="0"/>
              <w:left w:val="single" w:color="000000" w:sz="4" w:space="0"/>
              <w:bottom w:val="single" w:color="000000" w:sz="4" w:space="0"/>
              <w:right w:val="single" w:color="000000" w:sz="4" w:space="0"/>
            </w:tcBorders>
            <w:vAlign w:val="center"/>
          </w:tcPr>
          <w:p w14:paraId="0B68E438">
            <w:pPr>
              <w:widowControl/>
              <w:jc w:val="center"/>
              <w:textAlignment w:val="center"/>
              <w:rPr>
                <w:rFonts w:eastAsia="仿宋_GB2312"/>
                <w:color w:val="000000"/>
                <w:szCs w:val="21"/>
              </w:rPr>
            </w:pPr>
            <w:r>
              <w:rPr>
                <w:rFonts w:eastAsia="仿宋_GB2312"/>
                <w:color w:val="000000"/>
                <w:szCs w:val="21"/>
              </w:rPr>
              <w:t>火灾报警控制系统软件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7D6C1FE5">
            <w:pPr>
              <w:widowControl/>
              <w:jc w:val="center"/>
              <w:textAlignment w:val="center"/>
              <w:rPr>
                <w:rFonts w:eastAsia="仿宋_GB2312"/>
                <w:color w:val="000000"/>
                <w:szCs w:val="21"/>
              </w:rPr>
            </w:pPr>
            <w:r>
              <w:rPr>
                <w:rFonts w:eastAsia="仿宋_GB2312"/>
                <w:color w:val="000000"/>
                <w:szCs w:val="21"/>
              </w:rPr>
              <w:t>GST-200</w:t>
            </w:r>
          </w:p>
        </w:tc>
        <w:tc>
          <w:tcPr>
            <w:tcW w:w="927" w:type="dxa"/>
            <w:tcBorders>
              <w:top w:val="single" w:color="000000" w:sz="4" w:space="0"/>
              <w:left w:val="single" w:color="000000" w:sz="4" w:space="0"/>
              <w:bottom w:val="single" w:color="000000" w:sz="4" w:space="0"/>
              <w:right w:val="single" w:color="000000" w:sz="4" w:space="0"/>
            </w:tcBorders>
            <w:vAlign w:val="center"/>
          </w:tcPr>
          <w:p w14:paraId="2DB5F4CF">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4F0CAD20">
            <w:pPr>
              <w:widowControl/>
              <w:jc w:val="center"/>
              <w:textAlignment w:val="center"/>
              <w:rPr>
                <w:rFonts w:eastAsia="仿宋_GB2312"/>
                <w:color w:val="000000"/>
                <w:szCs w:val="21"/>
              </w:rPr>
            </w:pPr>
          </w:p>
        </w:tc>
      </w:tr>
      <w:tr w14:paraId="30D8327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0487120">
            <w:pPr>
              <w:widowControl/>
              <w:jc w:val="center"/>
              <w:textAlignment w:val="center"/>
              <w:rPr>
                <w:rFonts w:eastAsia="仿宋_GB2312"/>
                <w:color w:val="000000"/>
                <w:szCs w:val="21"/>
              </w:rPr>
            </w:pPr>
            <w:r>
              <w:rPr>
                <w:rFonts w:eastAsia="仿宋_GB2312"/>
                <w:color w:val="000000"/>
                <w:szCs w:val="21"/>
              </w:rPr>
              <w:t>20</w:t>
            </w:r>
          </w:p>
        </w:tc>
        <w:tc>
          <w:tcPr>
            <w:tcW w:w="3209" w:type="dxa"/>
            <w:tcBorders>
              <w:top w:val="single" w:color="000000" w:sz="4" w:space="0"/>
              <w:left w:val="single" w:color="000000" w:sz="4" w:space="0"/>
              <w:bottom w:val="single" w:color="000000" w:sz="4" w:space="0"/>
              <w:right w:val="single" w:color="000000" w:sz="4" w:space="0"/>
            </w:tcBorders>
            <w:vAlign w:val="center"/>
          </w:tcPr>
          <w:p w14:paraId="4CBB1419">
            <w:pPr>
              <w:widowControl/>
              <w:jc w:val="center"/>
              <w:textAlignment w:val="center"/>
              <w:rPr>
                <w:rFonts w:eastAsia="仿宋_GB2312"/>
                <w:color w:val="000000"/>
                <w:szCs w:val="21"/>
              </w:rPr>
            </w:pPr>
            <w:r>
              <w:rPr>
                <w:rFonts w:eastAsia="仿宋_GB2312"/>
                <w:color w:val="000000"/>
                <w:szCs w:val="21"/>
              </w:rPr>
              <w:t>火灾报警控制器[联动型]硬件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3513CF2B">
            <w:pPr>
              <w:widowControl/>
              <w:jc w:val="center"/>
              <w:textAlignment w:val="center"/>
              <w:rPr>
                <w:rFonts w:eastAsia="仿宋_GB2312"/>
                <w:color w:val="000000"/>
                <w:szCs w:val="21"/>
              </w:rPr>
            </w:pPr>
            <w:r>
              <w:rPr>
                <w:rFonts w:eastAsia="仿宋_GB2312"/>
                <w:color w:val="000000"/>
                <w:szCs w:val="21"/>
              </w:rPr>
              <w:t>JB-GB-CST200/16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5F9B74A9">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3E1239E7">
            <w:pPr>
              <w:widowControl/>
              <w:jc w:val="center"/>
              <w:textAlignment w:val="center"/>
              <w:rPr>
                <w:rFonts w:eastAsia="仿宋_GB2312"/>
                <w:color w:val="000000"/>
                <w:szCs w:val="21"/>
              </w:rPr>
            </w:pPr>
          </w:p>
        </w:tc>
      </w:tr>
      <w:tr w14:paraId="503044E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1A76F95">
            <w:pPr>
              <w:widowControl/>
              <w:jc w:val="center"/>
              <w:textAlignment w:val="center"/>
              <w:rPr>
                <w:rFonts w:eastAsia="仿宋_GB2312"/>
                <w:color w:val="000000"/>
                <w:szCs w:val="21"/>
              </w:rPr>
            </w:pPr>
            <w:r>
              <w:rPr>
                <w:rFonts w:eastAsia="仿宋_GB2312"/>
                <w:color w:val="000000"/>
                <w:szCs w:val="21"/>
              </w:rPr>
              <w:t>21</w:t>
            </w:r>
          </w:p>
        </w:tc>
        <w:tc>
          <w:tcPr>
            <w:tcW w:w="3209" w:type="dxa"/>
            <w:tcBorders>
              <w:top w:val="single" w:color="000000" w:sz="4" w:space="0"/>
              <w:left w:val="single" w:color="000000" w:sz="4" w:space="0"/>
              <w:bottom w:val="single" w:color="000000" w:sz="4" w:space="0"/>
              <w:right w:val="single" w:color="000000" w:sz="4" w:space="0"/>
            </w:tcBorders>
            <w:vAlign w:val="center"/>
          </w:tcPr>
          <w:p w14:paraId="01189F50">
            <w:pPr>
              <w:widowControl/>
              <w:jc w:val="center"/>
              <w:textAlignment w:val="center"/>
              <w:rPr>
                <w:rFonts w:eastAsia="仿宋_GB2312"/>
                <w:color w:val="000000"/>
                <w:szCs w:val="21"/>
              </w:rPr>
            </w:pPr>
            <w:r>
              <w:rPr>
                <w:rFonts w:eastAsia="仿宋_GB2312"/>
                <w:color w:val="000000"/>
                <w:szCs w:val="21"/>
              </w:rPr>
              <w:t>火灾显示盘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22A4B82D">
            <w:pPr>
              <w:widowControl/>
              <w:jc w:val="center"/>
              <w:textAlignment w:val="center"/>
              <w:rPr>
                <w:rFonts w:eastAsia="仿宋_GB2312"/>
                <w:color w:val="000000"/>
                <w:szCs w:val="21"/>
              </w:rPr>
            </w:pPr>
            <w:r>
              <w:rPr>
                <w:rFonts w:eastAsia="仿宋_GB2312"/>
                <w:color w:val="000000"/>
                <w:szCs w:val="21"/>
              </w:rPr>
              <w:t>ZF-IOI</w:t>
            </w:r>
          </w:p>
        </w:tc>
        <w:tc>
          <w:tcPr>
            <w:tcW w:w="927" w:type="dxa"/>
            <w:tcBorders>
              <w:top w:val="single" w:color="000000" w:sz="4" w:space="0"/>
              <w:left w:val="single" w:color="000000" w:sz="4" w:space="0"/>
              <w:bottom w:val="single" w:color="000000" w:sz="4" w:space="0"/>
              <w:right w:val="single" w:color="000000" w:sz="4" w:space="0"/>
            </w:tcBorders>
            <w:vAlign w:val="center"/>
          </w:tcPr>
          <w:p w14:paraId="79FD6B01">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F7ECCD3">
            <w:pPr>
              <w:widowControl/>
              <w:jc w:val="center"/>
              <w:textAlignment w:val="center"/>
              <w:rPr>
                <w:rFonts w:eastAsia="仿宋_GB2312"/>
                <w:color w:val="000000"/>
                <w:szCs w:val="21"/>
              </w:rPr>
            </w:pPr>
          </w:p>
        </w:tc>
      </w:tr>
      <w:tr w14:paraId="39A1C10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82939EA">
            <w:pPr>
              <w:widowControl/>
              <w:jc w:val="center"/>
              <w:textAlignment w:val="center"/>
              <w:rPr>
                <w:rFonts w:eastAsia="仿宋_GB2312"/>
                <w:color w:val="000000"/>
                <w:szCs w:val="21"/>
              </w:rPr>
            </w:pPr>
            <w:r>
              <w:rPr>
                <w:rFonts w:eastAsia="仿宋_GB2312"/>
                <w:color w:val="000000"/>
                <w:szCs w:val="21"/>
              </w:rPr>
              <w:t>22</w:t>
            </w:r>
          </w:p>
        </w:tc>
        <w:tc>
          <w:tcPr>
            <w:tcW w:w="3209" w:type="dxa"/>
            <w:tcBorders>
              <w:top w:val="single" w:color="000000" w:sz="4" w:space="0"/>
              <w:left w:val="single" w:color="000000" w:sz="4" w:space="0"/>
              <w:bottom w:val="single" w:color="000000" w:sz="4" w:space="0"/>
              <w:right w:val="single" w:color="000000" w:sz="4" w:space="0"/>
            </w:tcBorders>
            <w:vAlign w:val="center"/>
          </w:tcPr>
          <w:p w14:paraId="687E44A6">
            <w:pPr>
              <w:widowControl/>
              <w:jc w:val="center"/>
              <w:textAlignment w:val="center"/>
              <w:rPr>
                <w:rFonts w:eastAsia="仿宋_GB2312"/>
                <w:color w:val="000000"/>
                <w:szCs w:val="21"/>
              </w:rPr>
            </w:pPr>
            <w:r>
              <w:rPr>
                <w:rFonts w:eastAsia="仿宋_GB2312"/>
                <w:color w:val="000000"/>
                <w:szCs w:val="21"/>
              </w:rPr>
              <w:t>智能电源箱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3FE2D2E9">
            <w:pPr>
              <w:widowControl/>
              <w:jc w:val="center"/>
              <w:textAlignment w:val="center"/>
              <w:rPr>
                <w:rFonts w:eastAsia="仿宋_GB2312"/>
                <w:color w:val="000000"/>
                <w:szCs w:val="21"/>
              </w:rPr>
            </w:pPr>
            <w:r>
              <w:rPr>
                <w:rFonts w:eastAsia="仿宋_GB2312"/>
                <w:color w:val="000000"/>
                <w:szCs w:val="21"/>
              </w:rPr>
              <w:t>GST-DY-050</w:t>
            </w:r>
          </w:p>
        </w:tc>
        <w:tc>
          <w:tcPr>
            <w:tcW w:w="927" w:type="dxa"/>
            <w:tcBorders>
              <w:top w:val="single" w:color="000000" w:sz="4" w:space="0"/>
              <w:left w:val="single" w:color="000000" w:sz="4" w:space="0"/>
              <w:bottom w:val="single" w:color="000000" w:sz="4" w:space="0"/>
              <w:right w:val="single" w:color="000000" w:sz="4" w:space="0"/>
            </w:tcBorders>
            <w:vAlign w:val="center"/>
          </w:tcPr>
          <w:p w14:paraId="045C1E6C">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3DDDDA24">
            <w:pPr>
              <w:widowControl/>
              <w:jc w:val="center"/>
              <w:textAlignment w:val="center"/>
              <w:rPr>
                <w:rFonts w:eastAsia="仿宋_GB2312"/>
                <w:color w:val="000000"/>
                <w:szCs w:val="21"/>
              </w:rPr>
            </w:pPr>
          </w:p>
        </w:tc>
      </w:tr>
      <w:tr w14:paraId="73F0146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CDF2B14">
            <w:pPr>
              <w:widowControl/>
              <w:jc w:val="center"/>
              <w:textAlignment w:val="center"/>
              <w:rPr>
                <w:rFonts w:eastAsia="仿宋_GB2312"/>
                <w:color w:val="000000"/>
                <w:szCs w:val="21"/>
              </w:rPr>
            </w:pPr>
            <w:r>
              <w:rPr>
                <w:rFonts w:eastAsia="仿宋_GB2312"/>
                <w:color w:val="000000"/>
                <w:szCs w:val="21"/>
              </w:rPr>
              <w:t>23</w:t>
            </w:r>
          </w:p>
        </w:tc>
        <w:tc>
          <w:tcPr>
            <w:tcW w:w="3209" w:type="dxa"/>
            <w:tcBorders>
              <w:top w:val="single" w:color="000000" w:sz="4" w:space="0"/>
              <w:left w:val="single" w:color="000000" w:sz="4" w:space="0"/>
              <w:bottom w:val="single" w:color="000000" w:sz="4" w:space="0"/>
              <w:right w:val="single" w:color="000000" w:sz="4" w:space="0"/>
            </w:tcBorders>
            <w:vAlign w:val="center"/>
          </w:tcPr>
          <w:p w14:paraId="412C8185">
            <w:pPr>
              <w:widowControl/>
              <w:jc w:val="center"/>
              <w:textAlignment w:val="center"/>
              <w:rPr>
                <w:rFonts w:eastAsia="仿宋_GB2312"/>
                <w:color w:val="000000"/>
                <w:szCs w:val="21"/>
              </w:rPr>
            </w:pPr>
            <w:r>
              <w:rPr>
                <w:rFonts w:eastAsia="仿宋_GB2312"/>
                <w:color w:val="000000"/>
                <w:szCs w:val="21"/>
              </w:rPr>
              <w:t>广播功率放大器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1AD6FAEE">
            <w:pPr>
              <w:widowControl/>
              <w:jc w:val="center"/>
              <w:textAlignment w:val="center"/>
              <w:rPr>
                <w:rFonts w:eastAsia="仿宋_GB2312"/>
                <w:color w:val="000000"/>
                <w:szCs w:val="21"/>
              </w:rPr>
            </w:pPr>
            <w:r>
              <w:rPr>
                <w:rFonts w:eastAsia="仿宋_GB2312"/>
                <w:color w:val="000000"/>
                <w:szCs w:val="21"/>
              </w:rPr>
              <w:t>GST-XG9000/150</w:t>
            </w:r>
          </w:p>
          <w:p w14:paraId="4EE456D4">
            <w:pPr>
              <w:widowControl/>
              <w:jc w:val="center"/>
              <w:textAlignment w:val="center"/>
              <w:rPr>
                <w:rFonts w:eastAsia="仿宋_GB2312"/>
                <w:color w:val="000000"/>
                <w:szCs w:val="21"/>
              </w:rPr>
            </w:pPr>
            <w:r>
              <w:rPr>
                <w:rFonts w:eastAsia="仿宋_GB2312"/>
                <w:color w:val="000000"/>
                <w:szCs w:val="21"/>
              </w:rPr>
              <w:t>1500W</w:t>
            </w:r>
          </w:p>
        </w:tc>
        <w:tc>
          <w:tcPr>
            <w:tcW w:w="927" w:type="dxa"/>
            <w:tcBorders>
              <w:top w:val="single" w:color="000000" w:sz="4" w:space="0"/>
              <w:left w:val="single" w:color="000000" w:sz="4" w:space="0"/>
              <w:bottom w:val="single" w:color="000000" w:sz="4" w:space="0"/>
              <w:right w:val="single" w:color="000000" w:sz="4" w:space="0"/>
            </w:tcBorders>
            <w:vAlign w:val="center"/>
          </w:tcPr>
          <w:p w14:paraId="664CDC64">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10A8C6DE">
            <w:pPr>
              <w:widowControl/>
              <w:jc w:val="center"/>
              <w:textAlignment w:val="center"/>
              <w:rPr>
                <w:rFonts w:eastAsia="仿宋_GB2312"/>
                <w:color w:val="000000"/>
                <w:szCs w:val="21"/>
              </w:rPr>
            </w:pPr>
          </w:p>
        </w:tc>
      </w:tr>
      <w:tr w14:paraId="344AEAA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CC2B6E">
            <w:pPr>
              <w:widowControl/>
              <w:jc w:val="center"/>
              <w:textAlignment w:val="center"/>
              <w:rPr>
                <w:rFonts w:eastAsia="仿宋_GB2312"/>
                <w:color w:val="000000"/>
                <w:szCs w:val="21"/>
              </w:rPr>
            </w:pPr>
            <w:r>
              <w:rPr>
                <w:rFonts w:eastAsia="仿宋_GB2312"/>
                <w:color w:val="000000"/>
                <w:szCs w:val="21"/>
              </w:rPr>
              <w:t>24</w:t>
            </w:r>
          </w:p>
        </w:tc>
        <w:tc>
          <w:tcPr>
            <w:tcW w:w="3209" w:type="dxa"/>
            <w:tcBorders>
              <w:top w:val="single" w:color="000000" w:sz="4" w:space="0"/>
              <w:left w:val="single" w:color="000000" w:sz="4" w:space="0"/>
              <w:bottom w:val="single" w:color="000000" w:sz="4" w:space="0"/>
              <w:right w:val="single" w:color="000000" w:sz="4" w:space="0"/>
            </w:tcBorders>
            <w:vAlign w:val="center"/>
          </w:tcPr>
          <w:p w14:paraId="4E917C1F">
            <w:pPr>
              <w:widowControl/>
              <w:jc w:val="center"/>
              <w:textAlignment w:val="center"/>
              <w:rPr>
                <w:rFonts w:eastAsia="仿宋_GB2312"/>
                <w:color w:val="000000"/>
                <w:szCs w:val="21"/>
              </w:rPr>
            </w:pPr>
            <w:r>
              <w:rPr>
                <w:rFonts w:eastAsia="仿宋_GB2312"/>
                <w:color w:val="000000"/>
                <w:szCs w:val="21"/>
              </w:rPr>
              <w:t>蓄电池</w:t>
            </w:r>
          </w:p>
        </w:tc>
        <w:tc>
          <w:tcPr>
            <w:tcW w:w="2482" w:type="dxa"/>
            <w:tcBorders>
              <w:top w:val="single" w:color="000000" w:sz="4" w:space="0"/>
              <w:left w:val="single" w:color="000000" w:sz="4" w:space="0"/>
              <w:bottom w:val="single" w:color="000000" w:sz="4" w:space="0"/>
              <w:right w:val="single" w:color="000000" w:sz="4" w:space="0"/>
            </w:tcBorders>
            <w:vAlign w:val="center"/>
          </w:tcPr>
          <w:p w14:paraId="6EFAA431">
            <w:pPr>
              <w:widowControl/>
              <w:jc w:val="center"/>
              <w:textAlignment w:val="center"/>
              <w:rPr>
                <w:rFonts w:eastAsia="仿宋_GB2312"/>
                <w:color w:val="000000"/>
                <w:szCs w:val="21"/>
              </w:rPr>
            </w:pPr>
            <w:r>
              <w:rPr>
                <w:rFonts w:eastAsia="仿宋_GB2312"/>
                <w:color w:val="000000"/>
                <w:szCs w:val="21"/>
              </w:rPr>
              <w:t>10AH/12V</w:t>
            </w:r>
          </w:p>
        </w:tc>
        <w:tc>
          <w:tcPr>
            <w:tcW w:w="927" w:type="dxa"/>
            <w:tcBorders>
              <w:top w:val="single" w:color="000000" w:sz="4" w:space="0"/>
              <w:left w:val="single" w:color="000000" w:sz="4" w:space="0"/>
              <w:bottom w:val="single" w:color="000000" w:sz="4" w:space="0"/>
              <w:right w:val="single" w:color="000000" w:sz="4" w:space="0"/>
            </w:tcBorders>
            <w:vAlign w:val="center"/>
          </w:tcPr>
          <w:p w14:paraId="11FBD80B">
            <w:pPr>
              <w:widowControl/>
              <w:jc w:val="center"/>
              <w:textAlignment w:val="center"/>
              <w:rPr>
                <w:rFonts w:eastAsia="仿宋_GB2312"/>
                <w:color w:val="000000"/>
                <w:szCs w:val="21"/>
              </w:rPr>
            </w:pPr>
            <w:r>
              <w:rPr>
                <w:rFonts w:eastAsia="仿宋_GB2312"/>
                <w:color w:val="000000"/>
                <w:szCs w:val="21"/>
              </w:rPr>
              <w:t>节</w:t>
            </w:r>
          </w:p>
        </w:tc>
        <w:tc>
          <w:tcPr>
            <w:tcW w:w="1549" w:type="dxa"/>
            <w:tcBorders>
              <w:top w:val="single" w:color="000000" w:sz="4" w:space="0"/>
              <w:left w:val="single" w:color="000000" w:sz="4" w:space="0"/>
              <w:bottom w:val="single" w:color="000000" w:sz="4" w:space="0"/>
              <w:right w:val="single" w:color="000000" w:sz="4" w:space="0"/>
            </w:tcBorders>
            <w:vAlign w:val="center"/>
          </w:tcPr>
          <w:p w14:paraId="7D794DF9">
            <w:pPr>
              <w:widowControl/>
              <w:jc w:val="center"/>
              <w:textAlignment w:val="center"/>
              <w:rPr>
                <w:rFonts w:eastAsia="仿宋_GB2312"/>
                <w:color w:val="000000"/>
                <w:szCs w:val="21"/>
              </w:rPr>
            </w:pPr>
          </w:p>
        </w:tc>
      </w:tr>
      <w:tr w14:paraId="55467E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6E691B1">
            <w:pPr>
              <w:widowControl/>
              <w:jc w:val="center"/>
              <w:textAlignment w:val="center"/>
              <w:rPr>
                <w:rFonts w:eastAsia="仿宋_GB2312"/>
                <w:color w:val="000000"/>
                <w:szCs w:val="21"/>
              </w:rPr>
            </w:pPr>
            <w:r>
              <w:rPr>
                <w:rFonts w:eastAsia="仿宋_GB2312"/>
                <w:color w:val="000000"/>
                <w:szCs w:val="21"/>
              </w:rPr>
              <w:t>25</w:t>
            </w:r>
          </w:p>
        </w:tc>
        <w:tc>
          <w:tcPr>
            <w:tcW w:w="3209" w:type="dxa"/>
            <w:tcBorders>
              <w:top w:val="single" w:color="000000" w:sz="4" w:space="0"/>
              <w:left w:val="single" w:color="000000" w:sz="4" w:space="0"/>
              <w:bottom w:val="single" w:color="000000" w:sz="4" w:space="0"/>
              <w:right w:val="single" w:color="000000" w:sz="4" w:space="0"/>
            </w:tcBorders>
            <w:vAlign w:val="center"/>
          </w:tcPr>
          <w:p w14:paraId="182CC22C">
            <w:pPr>
              <w:widowControl/>
              <w:jc w:val="center"/>
              <w:textAlignment w:val="center"/>
              <w:rPr>
                <w:rFonts w:eastAsia="仿宋_GB2312"/>
                <w:color w:val="000000"/>
                <w:szCs w:val="21"/>
              </w:rPr>
            </w:pPr>
            <w:r>
              <w:rPr>
                <w:rFonts w:eastAsia="仿宋_GB2312"/>
                <w:color w:val="000000"/>
                <w:szCs w:val="21"/>
              </w:rPr>
              <w:t>立式控制柜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4B4BA9BA">
            <w:pPr>
              <w:widowControl/>
              <w:jc w:val="center"/>
              <w:textAlignment w:val="center"/>
              <w:rPr>
                <w:rFonts w:eastAsia="仿宋_GB2312"/>
                <w:color w:val="000000"/>
                <w:szCs w:val="21"/>
              </w:rPr>
            </w:pPr>
            <w:r>
              <w:rPr>
                <w:rFonts w:eastAsia="仿宋_GB2312"/>
                <w:color w:val="000000"/>
                <w:szCs w:val="21"/>
              </w:rPr>
              <w:t>LD-1000A2</w:t>
            </w:r>
          </w:p>
        </w:tc>
        <w:tc>
          <w:tcPr>
            <w:tcW w:w="927" w:type="dxa"/>
            <w:tcBorders>
              <w:top w:val="single" w:color="000000" w:sz="4" w:space="0"/>
              <w:left w:val="single" w:color="000000" w:sz="4" w:space="0"/>
              <w:bottom w:val="single" w:color="000000" w:sz="4" w:space="0"/>
              <w:right w:val="single" w:color="000000" w:sz="4" w:space="0"/>
            </w:tcBorders>
            <w:vAlign w:val="center"/>
          </w:tcPr>
          <w:p w14:paraId="5B07F345">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256FBEF">
            <w:pPr>
              <w:widowControl/>
              <w:jc w:val="center"/>
              <w:textAlignment w:val="center"/>
              <w:rPr>
                <w:rFonts w:eastAsia="仿宋_GB2312"/>
                <w:color w:val="000000"/>
                <w:szCs w:val="21"/>
              </w:rPr>
            </w:pPr>
          </w:p>
        </w:tc>
      </w:tr>
      <w:tr w14:paraId="646B904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A020709">
            <w:pPr>
              <w:widowControl/>
              <w:jc w:val="center"/>
              <w:textAlignment w:val="center"/>
              <w:rPr>
                <w:rFonts w:eastAsia="仿宋_GB2312"/>
                <w:color w:val="000000"/>
                <w:szCs w:val="21"/>
              </w:rPr>
            </w:pPr>
            <w:r>
              <w:rPr>
                <w:rFonts w:eastAsia="仿宋_GB2312"/>
                <w:color w:val="000000"/>
                <w:szCs w:val="21"/>
              </w:rPr>
              <w:t>26</w:t>
            </w:r>
          </w:p>
        </w:tc>
        <w:tc>
          <w:tcPr>
            <w:tcW w:w="3209" w:type="dxa"/>
            <w:tcBorders>
              <w:top w:val="single" w:color="000000" w:sz="4" w:space="0"/>
              <w:left w:val="single" w:color="000000" w:sz="4" w:space="0"/>
              <w:bottom w:val="single" w:color="000000" w:sz="4" w:space="0"/>
              <w:right w:val="single" w:color="000000" w:sz="4" w:space="0"/>
            </w:tcBorders>
            <w:vAlign w:val="center"/>
          </w:tcPr>
          <w:p w14:paraId="70BC74A9">
            <w:pPr>
              <w:widowControl/>
              <w:jc w:val="center"/>
              <w:textAlignment w:val="center"/>
              <w:rPr>
                <w:rFonts w:eastAsia="仿宋_GB2312"/>
                <w:color w:val="000000"/>
                <w:szCs w:val="21"/>
              </w:rPr>
            </w:pPr>
            <w:r>
              <w:rPr>
                <w:rFonts w:eastAsia="仿宋_GB2312"/>
                <w:color w:val="000000"/>
                <w:szCs w:val="21"/>
              </w:rPr>
              <w:t>非标单节琴台柜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0761BAAA">
            <w:pPr>
              <w:widowControl/>
              <w:jc w:val="center"/>
              <w:textAlignment w:val="center"/>
              <w:rPr>
                <w:rFonts w:eastAsia="仿宋_GB2312"/>
                <w:color w:val="000000"/>
                <w:szCs w:val="21"/>
              </w:rPr>
            </w:pPr>
            <w:r>
              <w:rPr>
                <w:rFonts w:eastAsia="仿宋_GB2312"/>
                <w:color w:val="000000"/>
                <w:szCs w:val="21"/>
              </w:rPr>
              <w:t>LD-FB-600</w:t>
            </w:r>
          </w:p>
        </w:tc>
        <w:tc>
          <w:tcPr>
            <w:tcW w:w="927" w:type="dxa"/>
            <w:tcBorders>
              <w:top w:val="single" w:color="000000" w:sz="4" w:space="0"/>
              <w:left w:val="single" w:color="000000" w:sz="4" w:space="0"/>
              <w:bottom w:val="single" w:color="000000" w:sz="4" w:space="0"/>
              <w:right w:val="single" w:color="000000" w:sz="4" w:space="0"/>
            </w:tcBorders>
            <w:vAlign w:val="center"/>
          </w:tcPr>
          <w:p w14:paraId="60F365E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28E4F134">
            <w:pPr>
              <w:widowControl/>
              <w:jc w:val="center"/>
              <w:textAlignment w:val="center"/>
              <w:rPr>
                <w:rFonts w:eastAsia="仿宋_GB2312"/>
                <w:color w:val="000000"/>
                <w:szCs w:val="21"/>
              </w:rPr>
            </w:pPr>
          </w:p>
        </w:tc>
      </w:tr>
      <w:tr w14:paraId="24B9EA2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0EB3F3F">
            <w:pPr>
              <w:widowControl/>
              <w:jc w:val="center"/>
              <w:textAlignment w:val="center"/>
              <w:rPr>
                <w:rFonts w:eastAsia="仿宋_GB2312"/>
                <w:color w:val="000000"/>
                <w:szCs w:val="21"/>
              </w:rPr>
            </w:pPr>
            <w:r>
              <w:rPr>
                <w:rFonts w:eastAsia="仿宋_GB2312"/>
                <w:color w:val="000000"/>
                <w:szCs w:val="21"/>
              </w:rPr>
              <w:t>27</w:t>
            </w:r>
          </w:p>
        </w:tc>
        <w:tc>
          <w:tcPr>
            <w:tcW w:w="3209" w:type="dxa"/>
            <w:tcBorders>
              <w:top w:val="single" w:color="000000" w:sz="4" w:space="0"/>
              <w:left w:val="single" w:color="000000" w:sz="4" w:space="0"/>
              <w:bottom w:val="single" w:color="000000" w:sz="4" w:space="0"/>
              <w:right w:val="single" w:color="000000" w:sz="4" w:space="0"/>
            </w:tcBorders>
            <w:vAlign w:val="center"/>
          </w:tcPr>
          <w:p w14:paraId="6338B556">
            <w:pPr>
              <w:widowControl/>
              <w:jc w:val="center"/>
              <w:textAlignment w:val="center"/>
              <w:rPr>
                <w:rFonts w:eastAsia="仿宋_GB2312"/>
                <w:color w:val="000000"/>
                <w:szCs w:val="21"/>
              </w:rPr>
            </w:pPr>
            <w:r>
              <w:rPr>
                <w:rFonts w:eastAsia="仿宋_GB2312"/>
                <w:color w:val="000000"/>
                <w:szCs w:val="21"/>
              </w:rPr>
              <w:t>CP录放盘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7D11EC0E">
            <w:pPr>
              <w:widowControl/>
              <w:jc w:val="center"/>
              <w:textAlignment w:val="center"/>
              <w:rPr>
                <w:rFonts w:eastAsia="仿宋_GB2312"/>
                <w:color w:val="000000"/>
                <w:szCs w:val="21"/>
              </w:rPr>
            </w:pPr>
            <w:r>
              <w:rPr>
                <w:rFonts w:eastAsia="仿宋_GB2312"/>
                <w:color w:val="000000"/>
                <w:szCs w:val="21"/>
              </w:rPr>
              <w:t>GST-CD</w:t>
            </w:r>
          </w:p>
        </w:tc>
        <w:tc>
          <w:tcPr>
            <w:tcW w:w="927" w:type="dxa"/>
            <w:tcBorders>
              <w:top w:val="single" w:color="000000" w:sz="4" w:space="0"/>
              <w:left w:val="single" w:color="000000" w:sz="4" w:space="0"/>
              <w:bottom w:val="single" w:color="000000" w:sz="4" w:space="0"/>
              <w:right w:val="single" w:color="000000" w:sz="4" w:space="0"/>
            </w:tcBorders>
            <w:vAlign w:val="center"/>
          </w:tcPr>
          <w:p w14:paraId="5FE92A6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6033324">
            <w:pPr>
              <w:widowControl/>
              <w:jc w:val="center"/>
              <w:textAlignment w:val="center"/>
              <w:rPr>
                <w:rFonts w:eastAsia="仿宋_GB2312"/>
                <w:color w:val="000000"/>
                <w:szCs w:val="21"/>
              </w:rPr>
            </w:pPr>
          </w:p>
        </w:tc>
      </w:tr>
      <w:tr w14:paraId="56DFEEC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764E0D2">
            <w:pPr>
              <w:widowControl/>
              <w:jc w:val="center"/>
              <w:textAlignment w:val="center"/>
              <w:rPr>
                <w:rFonts w:eastAsia="仿宋_GB2312"/>
                <w:color w:val="000000"/>
                <w:szCs w:val="21"/>
              </w:rPr>
            </w:pPr>
            <w:r>
              <w:rPr>
                <w:rFonts w:eastAsia="仿宋_GB2312"/>
                <w:color w:val="000000"/>
                <w:szCs w:val="21"/>
              </w:rPr>
              <w:t>28</w:t>
            </w:r>
          </w:p>
        </w:tc>
        <w:tc>
          <w:tcPr>
            <w:tcW w:w="3209" w:type="dxa"/>
            <w:tcBorders>
              <w:top w:val="single" w:color="000000" w:sz="4" w:space="0"/>
              <w:left w:val="single" w:color="000000" w:sz="4" w:space="0"/>
              <w:bottom w:val="single" w:color="000000" w:sz="4" w:space="0"/>
              <w:right w:val="single" w:color="000000" w:sz="4" w:space="0"/>
            </w:tcBorders>
            <w:vAlign w:val="center"/>
          </w:tcPr>
          <w:p w14:paraId="03A65CD7">
            <w:pPr>
              <w:widowControl/>
              <w:jc w:val="center"/>
              <w:textAlignment w:val="center"/>
              <w:rPr>
                <w:rFonts w:eastAsia="仿宋_GB2312"/>
                <w:color w:val="000000"/>
                <w:szCs w:val="21"/>
              </w:rPr>
            </w:pPr>
            <w:r>
              <w:rPr>
                <w:rFonts w:eastAsia="仿宋_GB2312"/>
                <w:color w:val="000000"/>
                <w:szCs w:val="21"/>
              </w:rPr>
              <w:t>多线路制广播分配盘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55CCCA7E">
            <w:pPr>
              <w:widowControl/>
              <w:jc w:val="center"/>
              <w:textAlignment w:val="center"/>
              <w:rPr>
                <w:rFonts w:eastAsia="仿宋_GB2312"/>
                <w:color w:val="000000"/>
                <w:szCs w:val="21"/>
              </w:rPr>
            </w:pPr>
            <w:r>
              <w:rPr>
                <w:rFonts w:eastAsia="仿宋_GB2312"/>
                <w:color w:val="000000"/>
                <w:szCs w:val="21"/>
              </w:rPr>
              <w:t>LD-GBEF-200</w:t>
            </w:r>
          </w:p>
        </w:tc>
        <w:tc>
          <w:tcPr>
            <w:tcW w:w="927" w:type="dxa"/>
            <w:tcBorders>
              <w:top w:val="single" w:color="000000" w:sz="4" w:space="0"/>
              <w:left w:val="single" w:color="000000" w:sz="4" w:space="0"/>
              <w:bottom w:val="single" w:color="000000" w:sz="4" w:space="0"/>
              <w:right w:val="single" w:color="000000" w:sz="4" w:space="0"/>
            </w:tcBorders>
            <w:vAlign w:val="center"/>
          </w:tcPr>
          <w:p w14:paraId="6461C912">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2CD9CA4C">
            <w:pPr>
              <w:widowControl/>
              <w:jc w:val="center"/>
              <w:textAlignment w:val="center"/>
              <w:rPr>
                <w:rFonts w:eastAsia="仿宋_GB2312"/>
                <w:color w:val="000000"/>
                <w:szCs w:val="21"/>
              </w:rPr>
            </w:pPr>
          </w:p>
        </w:tc>
      </w:tr>
      <w:tr w14:paraId="65F0B5D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DEBAE53">
            <w:pPr>
              <w:widowControl/>
              <w:jc w:val="center"/>
              <w:textAlignment w:val="center"/>
              <w:rPr>
                <w:rFonts w:eastAsia="仿宋_GB2312"/>
                <w:color w:val="000000"/>
                <w:szCs w:val="21"/>
              </w:rPr>
            </w:pPr>
            <w:r>
              <w:rPr>
                <w:rFonts w:eastAsia="仿宋_GB2312"/>
                <w:color w:val="000000"/>
                <w:szCs w:val="21"/>
              </w:rPr>
              <w:t>29</w:t>
            </w:r>
          </w:p>
        </w:tc>
        <w:tc>
          <w:tcPr>
            <w:tcW w:w="3209" w:type="dxa"/>
            <w:tcBorders>
              <w:top w:val="single" w:color="000000" w:sz="4" w:space="0"/>
              <w:left w:val="single" w:color="000000" w:sz="4" w:space="0"/>
              <w:bottom w:val="single" w:color="000000" w:sz="4" w:space="0"/>
              <w:right w:val="single" w:color="000000" w:sz="4" w:space="0"/>
            </w:tcBorders>
            <w:vAlign w:val="center"/>
          </w:tcPr>
          <w:p w14:paraId="5114C540">
            <w:pPr>
              <w:widowControl/>
              <w:jc w:val="center"/>
              <w:textAlignment w:val="center"/>
              <w:rPr>
                <w:rFonts w:eastAsia="仿宋_GB2312"/>
                <w:color w:val="000000"/>
                <w:szCs w:val="21"/>
              </w:rPr>
            </w:pPr>
            <w:r>
              <w:rPr>
                <w:rFonts w:eastAsia="仿宋_GB2312"/>
                <w:color w:val="000000"/>
                <w:szCs w:val="21"/>
              </w:rPr>
              <w:t>吸顶式紧急广播音箱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142EC841">
            <w:pPr>
              <w:widowControl/>
              <w:jc w:val="center"/>
              <w:textAlignment w:val="center"/>
              <w:rPr>
                <w:rFonts w:eastAsia="仿宋_GB2312"/>
                <w:color w:val="000000"/>
                <w:szCs w:val="21"/>
              </w:rPr>
            </w:pPr>
            <w:r>
              <w:rPr>
                <w:rFonts w:eastAsia="仿宋_GB2312"/>
                <w:color w:val="000000"/>
                <w:szCs w:val="21"/>
              </w:rPr>
              <w:t>YXJ3-4A</w:t>
            </w:r>
          </w:p>
        </w:tc>
        <w:tc>
          <w:tcPr>
            <w:tcW w:w="927" w:type="dxa"/>
            <w:tcBorders>
              <w:top w:val="single" w:color="000000" w:sz="4" w:space="0"/>
              <w:left w:val="single" w:color="000000" w:sz="4" w:space="0"/>
              <w:bottom w:val="single" w:color="000000" w:sz="4" w:space="0"/>
              <w:right w:val="single" w:color="000000" w:sz="4" w:space="0"/>
            </w:tcBorders>
            <w:vAlign w:val="center"/>
          </w:tcPr>
          <w:p w14:paraId="54F1B6B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2440303">
            <w:pPr>
              <w:widowControl/>
              <w:jc w:val="center"/>
              <w:textAlignment w:val="center"/>
              <w:rPr>
                <w:rFonts w:eastAsia="仿宋_GB2312"/>
                <w:color w:val="000000"/>
                <w:szCs w:val="21"/>
              </w:rPr>
            </w:pPr>
          </w:p>
        </w:tc>
      </w:tr>
      <w:tr w14:paraId="68B3C56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5B76062">
            <w:pPr>
              <w:widowControl/>
              <w:jc w:val="center"/>
              <w:textAlignment w:val="center"/>
              <w:rPr>
                <w:rFonts w:eastAsia="仿宋_GB2312"/>
                <w:color w:val="000000"/>
                <w:szCs w:val="21"/>
              </w:rPr>
            </w:pPr>
            <w:r>
              <w:rPr>
                <w:rFonts w:eastAsia="仿宋_GB2312"/>
                <w:color w:val="000000"/>
                <w:szCs w:val="21"/>
              </w:rPr>
              <w:t>30</w:t>
            </w:r>
          </w:p>
        </w:tc>
        <w:tc>
          <w:tcPr>
            <w:tcW w:w="3209" w:type="dxa"/>
            <w:tcBorders>
              <w:top w:val="single" w:color="000000" w:sz="4" w:space="0"/>
              <w:left w:val="single" w:color="000000" w:sz="4" w:space="0"/>
              <w:bottom w:val="single" w:color="000000" w:sz="4" w:space="0"/>
              <w:right w:val="single" w:color="000000" w:sz="4" w:space="0"/>
            </w:tcBorders>
            <w:vAlign w:val="center"/>
          </w:tcPr>
          <w:p w14:paraId="4B6D0CF2">
            <w:pPr>
              <w:widowControl/>
              <w:jc w:val="center"/>
              <w:textAlignment w:val="center"/>
              <w:rPr>
                <w:rFonts w:eastAsia="仿宋_GB2312"/>
                <w:color w:val="000000"/>
                <w:szCs w:val="21"/>
              </w:rPr>
            </w:pPr>
            <w:r>
              <w:rPr>
                <w:rFonts w:eastAsia="仿宋_GB2312"/>
                <w:color w:val="000000"/>
                <w:szCs w:val="21"/>
              </w:rPr>
              <w:t>智能总线制消防电话主机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65FF4122">
            <w:pPr>
              <w:widowControl/>
              <w:jc w:val="center"/>
              <w:textAlignment w:val="center"/>
              <w:rPr>
                <w:rFonts w:eastAsia="仿宋_GB2312"/>
                <w:color w:val="000000"/>
                <w:szCs w:val="21"/>
              </w:rPr>
            </w:pPr>
            <w:r>
              <w:rPr>
                <w:rFonts w:eastAsia="仿宋_GB2312"/>
                <w:color w:val="000000"/>
                <w:szCs w:val="21"/>
              </w:rPr>
              <w:t>GST-TS-Z01A</w:t>
            </w:r>
          </w:p>
        </w:tc>
        <w:tc>
          <w:tcPr>
            <w:tcW w:w="927" w:type="dxa"/>
            <w:tcBorders>
              <w:top w:val="single" w:color="000000" w:sz="4" w:space="0"/>
              <w:left w:val="single" w:color="000000" w:sz="4" w:space="0"/>
              <w:bottom w:val="single" w:color="000000" w:sz="4" w:space="0"/>
              <w:right w:val="single" w:color="000000" w:sz="4" w:space="0"/>
            </w:tcBorders>
            <w:vAlign w:val="center"/>
          </w:tcPr>
          <w:p w14:paraId="39BB9CC7">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3FD00C8">
            <w:pPr>
              <w:widowControl/>
              <w:jc w:val="center"/>
              <w:textAlignment w:val="center"/>
              <w:rPr>
                <w:rFonts w:eastAsia="仿宋_GB2312"/>
                <w:color w:val="000000"/>
                <w:szCs w:val="21"/>
              </w:rPr>
            </w:pPr>
          </w:p>
        </w:tc>
      </w:tr>
      <w:tr w14:paraId="41DEA99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95EB10E">
            <w:pPr>
              <w:widowControl/>
              <w:jc w:val="center"/>
              <w:textAlignment w:val="center"/>
              <w:rPr>
                <w:rFonts w:eastAsia="仿宋_GB2312"/>
                <w:color w:val="000000"/>
                <w:szCs w:val="21"/>
              </w:rPr>
            </w:pPr>
            <w:r>
              <w:rPr>
                <w:rFonts w:eastAsia="仿宋_GB2312"/>
                <w:color w:val="000000"/>
                <w:szCs w:val="21"/>
              </w:rPr>
              <w:t>31</w:t>
            </w:r>
          </w:p>
        </w:tc>
        <w:tc>
          <w:tcPr>
            <w:tcW w:w="3209" w:type="dxa"/>
            <w:tcBorders>
              <w:top w:val="single" w:color="000000" w:sz="4" w:space="0"/>
              <w:left w:val="single" w:color="000000" w:sz="4" w:space="0"/>
              <w:bottom w:val="single" w:color="000000" w:sz="4" w:space="0"/>
              <w:right w:val="single" w:color="000000" w:sz="4" w:space="0"/>
            </w:tcBorders>
            <w:vAlign w:val="center"/>
          </w:tcPr>
          <w:p w14:paraId="038C1310">
            <w:pPr>
              <w:widowControl/>
              <w:jc w:val="center"/>
              <w:textAlignment w:val="center"/>
              <w:rPr>
                <w:rFonts w:eastAsia="仿宋_GB2312"/>
                <w:color w:val="000000"/>
                <w:szCs w:val="21"/>
              </w:rPr>
            </w:pPr>
            <w:r>
              <w:rPr>
                <w:rFonts w:eastAsia="仿宋_GB2312"/>
                <w:color w:val="000000"/>
                <w:szCs w:val="21"/>
              </w:rPr>
              <w:t>总线制固定式消防电话分机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0989D498">
            <w:pPr>
              <w:widowControl/>
              <w:jc w:val="center"/>
              <w:textAlignment w:val="center"/>
              <w:rPr>
                <w:rFonts w:eastAsia="仿宋_GB2312"/>
                <w:color w:val="000000"/>
                <w:szCs w:val="21"/>
              </w:rPr>
            </w:pPr>
            <w:r>
              <w:rPr>
                <w:rFonts w:eastAsia="仿宋_GB2312"/>
                <w:color w:val="000000"/>
                <w:szCs w:val="21"/>
              </w:rPr>
              <w:t>GST-TS-100A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3DE7F88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67AB652">
            <w:pPr>
              <w:widowControl/>
              <w:jc w:val="center"/>
              <w:textAlignment w:val="center"/>
              <w:rPr>
                <w:rFonts w:eastAsia="仿宋_GB2312"/>
                <w:color w:val="000000"/>
                <w:szCs w:val="21"/>
              </w:rPr>
            </w:pPr>
          </w:p>
        </w:tc>
      </w:tr>
      <w:tr w14:paraId="0572E92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B4C087D">
            <w:pPr>
              <w:widowControl/>
              <w:jc w:val="center"/>
              <w:textAlignment w:val="center"/>
              <w:rPr>
                <w:rFonts w:eastAsia="仿宋_GB2312"/>
                <w:color w:val="000000"/>
                <w:szCs w:val="21"/>
              </w:rPr>
            </w:pPr>
            <w:r>
              <w:rPr>
                <w:rFonts w:eastAsia="仿宋_GB2312"/>
                <w:color w:val="000000"/>
                <w:szCs w:val="21"/>
              </w:rPr>
              <w:t>32</w:t>
            </w:r>
          </w:p>
        </w:tc>
        <w:tc>
          <w:tcPr>
            <w:tcW w:w="3209" w:type="dxa"/>
            <w:tcBorders>
              <w:top w:val="single" w:color="000000" w:sz="4" w:space="0"/>
              <w:left w:val="single" w:color="000000" w:sz="4" w:space="0"/>
              <w:bottom w:val="single" w:color="000000" w:sz="4" w:space="0"/>
              <w:right w:val="single" w:color="000000" w:sz="4" w:space="0"/>
            </w:tcBorders>
            <w:vAlign w:val="center"/>
          </w:tcPr>
          <w:p w14:paraId="14621AFD">
            <w:pPr>
              <w:widowControl/>
              <w:jc w:val="center"/>
              <w:textAlignment w:val="center"/>
              <w:rPr>
                <w:rFonts w:eastAsia="仿宋_GB2312"/>
                <w:color w:val="000000"/>
                <w:szCs w:val="21"/>
              </w:rPr>
            </w:pPr>
            <w:r>
              <w:rPr>
                <w:rFonts w:eastAsia="仿宋_GB2312"/>
                <w:color w:val="000000"/>
                <w:szCs w:val="21"/>
              </w:rPr>
              <w:t>紧急启动/停动按钮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05A66C53">
            <w:pPr>
              <w:widowControl/>
              <w:jc w:val="center"/>
              <w:textAlignment w:val="center"/>
              <w:rPr>
                <w:rFonts w:eastAsia="仿宋_GB2312"/>
                <w:color w:val="000000"/>
                <w:szCs w:val="21"/>
              </w:rPr>
            </w:pPr>
            <w:r>
              <w:rPr>
                <w:rFonts w:eastAsia="仿宋_GB2312"/>
                <w:color w:val="000000"/>
                <w:szCs w:val="21"/>
              </w:rPr>
              <w:t>GST-LD-8138</w:t>
            </w:r>
          </w:p>
        </w:tc>
        <w:tc>
          <w:tcPr>
            <w:tcW w:w="927" w:type="dxa"/>
            <w:tcBorders>
              <w:top w:val="single" w:color="000000" w:sz="4" w:space="0"/>
              <w:left w:val="single" w:color="000000" w:sz="4" w:space="0"/>
              <w:bottom w:val="single" w:color="000000" w:sz="4" w:space="0"/>
              <w:right w:val="single" w:color="000000" w:sz="4" w:space="0"/>
            </w:tcBorders>
            <w:vAlign w:val="center"/>
          </w:tcPr>
          <w:p w14:paraId="123E014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96381CF">
            <w:pPr>
              <w:widowControl/>
              <w:jc w:val="center"/>
              <w:textAlignment w:val="center"/>
              <w:rPr>
                <w:rFonts w:eastAsia="仿宋_GB2312"/>
                <w:color w:val="000000"/>
                <w:szCs w:val="21"/>
              </w:rPr>
            </w:pPr>
          </w:p>
        </w:tc>
      </w:tr>
      <w:tr w14:paraId="53594F3A">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A77DDE0">
            <w:pPr>
              <w:widowControl/>
              <w:jc w:val="center"/>
              <w:textAlignment w:val="center"/>
              <w:rPr>
                <w:rFonts w:eastAsia="仿宋_GB2312"/>
                <w:color w:val="000000"/>
                <w:szCs w:val="21"/>
              </w:rPr>
            </w:pPr>
            <w:r>
              <w:rPr>
                <w:rFonts w:eastAsia="仿宋_GB2312"/>
                <w:color w:val="000000"/>
                <w:szCs w:val="21"/>
              </w:rPr>
              <w:t>33</w:t>
            </w:r>
          </w:p>
        </w:tc>
        <w:tc>
          <w:tcPr>
            <w:tcW w:w="3209" w:type="dxa"/>
            <w:tcBorders>
              <w:top w:val="single" w:color="000000" w:sz="4" w:space="0"/>
              <w:left w:val="single" w:color="000000" w:sz="4" w:space="0"/>
              <w:bottom w:val="single" w:color="000000" w:sz="4" w:space="0"/>
              <w:right w:val="single" w:color="000000" w:sz="4" w:space="0"/>
            </w:tcBorders>
            <w:vAlign w:val="center"/>
          </w:tcPr>
          <w:p w14:paraId="7F7DCC5F">
            <w:pPr>
              <w:widowControl/>
              <w:jc w:val="center"/>
              <w:textAlignment w:val="center"/>
              <w:rPr>
                <w:rFonts w:eastAsia="仿宋_GB2312"/>
                <w:color w:val="000000"/>
                <w:szCs w:val="21"/>
              </w:rPr>
            </w:pPr>
            <w:r>
              <w:rPr>
                <w:rFonts w:eastAsia="仿宋_GB2312"/>
                <w:color w:val="000000"/>
                <w:szCs w:val="21"/>
              </w:rPr>
              <w:t>消火栓扭</w:t>
            </w:r>
          </w:p>
        </w:tc>
        <w:tc>
          <w:tcPr>
            <w:tcW w:w="2482" w:type="dxa"/>
            <w:tcBorders>
              <w:top w:val="single" w:color="000000" w:sz="4" w:space="0"/>
              <w:left w:val="single" w:color="000000" w:sz="4" w:space="0"/>
              <w:bottom w:val="single" w:color="000000" w:sz="4" w:space="0"/>
              <w:right w:val="single" w:color="000000" w:sz="4" w:space="0"/>
            </w:tcBorders>
            <w:vAlign w:val="center"/>
          </w:tcPr>
          <w:p w14:paraId="4F0942F0">
            <w:pPr>
              <w:widowControl/>
              <w:jc w:val="center"/>
              <w:textAlignment w:val="center"/>
              <w:rPr>
                <w:rFonts w:eastAsia="仿宋_GB2312"/>
                <w:color w:val="000000"/>
                <w:szCs w:val="21"/>
              </w:rPr>
            </w:pPr>
          </w:p>
        </w:tc>
        <w:tc>
          <w:tcPr>
            <w:tcW w:w="927" w:type="dxa"/>
            <w:tcBorders>
              <w:top w:val="single" w:color="000000" w:sz="4" w:space="0"/>
              <w:left w:val="single" w:color="000000" w:sz="4" w:space="0"/>
              <w:bottom w:val="single" w:color="000000" w:sz="4" w:space="0"/>
              <w:right w:val="single" w:color="000000" w:sz="4" w:space="0"/>
            </w:tcBorders>
            <w:vAlign w:val="center"/>
          </w:tcPr>
          <w:p w14:paraId="1FF35EE8">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12D9376">
            <w:pPr>
              <w:widowControl/>
              <w:jc w:val="center"/>
              <w:textAlignment w:val="center"/>
              <w:rPr>
                <w:rFonts w:eastAsia="仿宋_GB2312"/>
                <w:color w:val="000000"/>
                <w:szCs w:val="21"/>
              </w:rPr>
            </w:pPr>
          </w:p>
        </w:tc>
      </w:tr>
      <w:tr w14:paraId="380BA66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F8A6233">
            <w:pPr>
              <w:widowControl/>
              <w:jc w:val="center"/>
              <w:textAlignment w:val="center"/>
              <w:rPr>
                <w:rFonts w:eastAsia="仿宋_GB2312"/>
                <w:color w:val="000000"/>
                <w:szCs w:val="21"/>
              </w:rPr>
            </w:pPr>
            <w:r>
              <w:rPr>
                <w:rFonts w:eastAsia="仿宋_GB2312"/>
                <w:color w:val="000000"/>
                <w:szCs w:val="21"/>
              </w:rPr>
              <w:t>34</w:t>
            </w:r>
          </w:p>
        </w:tc>
        <w:tc>
          <w:tcPr>
            <w:tcW w:w="3209" w:type="dxa"/>
            <w:tcBorders>
              <w:top w:val="single" w:color="000000" w:sz="4" w:space="0"/>
              <w:left w:val="single" w:color="000000" w:sz="4" w:space="0"/>
              <w:bottom w:val="single" w:color="000000" w:sz="4" w:space="0"/>
              <w:right w:val="single" w:color="000000" w:sz="4" w:space="0"/>
            </w:tcBorders>
            <w:vAlign w:val="center"/>
          </w:tcPr>
          <w:p w14:paraId="115E61D3">
            <w:pPr>
              <w:widowControl/>
              <w:jc w:val="center"/>
              <w:textAlignment w:val="center"/>
              <w:rPr>
                <w:rFonts w:eastAsia="仿宋_GB2312"/>
                <w:color w:val="000000"/>
                <w:szCs w:val="21"/>
              </w:rPr>
            </w:pPr>
            <w:r>
              <w:rPr>
                <w:rFonts w:eastAsia="仿宋_GB2312"/>
                <w:color w:val="000000"/>
                <w:szCs w:val="21"/>
              </w:rPr>
              <w:t>消防电话插座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6720948A">
            <w:pPr>
              <w:widowControl/>
              <w:jc w:val="center"/>
              <w:textAlignment w:val="center"/>
              <w:rPr>
                <w:rFonts w:eastAsia="仿宋_GB2312"/>
                <w:color w:val="000000"/>
                <w:szCs w:val="21"/>
              </w:rPr>
            </w:pPr>
            <w:r>
              <w:rPr>
                <w:rFonts w:eastAsia="仿宋_GB2312"/>
                <w:color w:val="000000"/>
                <w:szCs w:val="21"/>
              </w:rPr>
              <w:t>GST-LD-8312</w:t>
            </w:r>
          </w:p>
        </w:tc>
        <w:tc>
          <w:tcPr>
            <w:tcW w:w="927" w:type="dxa"/>
            <w:tcBorders>
              <w:top w:val="single" w:color="000000" w:sz="4" w:space="0"/>
              <w:left w:val="single" w:color="000000" w:sz="4" w:space="0"/>
              <w:bottom w:val="single" w:color="000000" w:sz="4" w:space="0"/>
              <w:right w:val="single" w:color="000000" w:sz="4" w:space="0"/>
            </w:tcBorders>
            <w:vAlign w:val="center"/>
          </w:tcPr>
          <w:p w14:paraId="2F9AD54B">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6B1B8DF">
            <w:pPr>
              <w:widowControl/>
              <w:jc w:val="center"/>
              <w:textAlignment w:val="center"/>
              <w:rPr>
                <w:rFonts w:eastAsia="仿宋_GB2312"/>
                <w:color w:val="000000"/>
                <w:szCs w:val="21"/>
              </w:rPr>
            </w:pPr>
          </w:p>
        </w:tc>
      </w:tr>
      <w:tr w14:paraId="6BF725E3">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6475BA33">
            <w:pPr>
              <w:widowControl/>
              <w:jc w:val="center"/>
              <w:textAlignment w:val="center"/>
              <w:rPr>
                <w:rFonts w:eastAsia="仿宋_GB2312"/>
                <w:color w:val="000000"/>
                <w:szCs w:val="21"/>
              </w:rPr>
            </w:pPr>
            <w:r>
              <w:rPr>
                <w:rFonts w:eastAsia="仿宋_GB2312"/>
                <w:color w:val="000000"/>
                <w:szCs w:val="21"/>
              </w:rPr>
              <w:t>35</w:t>
            </w:r>
          </w:p>
        </w:tc>
        <w:tc>
          <w:tcPr>
            <w:tcW w:w="3209" w:type="dxa"/>
            <w:tcBorders>
              <w:top w:val="single" w:color="000000" w:sz="4" w:space="0"/>
              <w:left w:val="single" w:color="000000" w:sz="4" w:space="0"/>
              <w:bottom w:val="single" w:color="auto" w:sz="4" w:space="0"/>
              <w:right w:val="single" w:color="000000" w:sz="4" w:space="0"/>
            </w:tcBorders>
            <w:vAlign w:val="center"/>
          </w:tcPr>
          <w:p w14:paraId="5840AA10">
            <w:pPr>
              <w:widowControl/>
              <w:jc w:val="center"/>
              <w:textAlignment w:val="center"/>
              <w:rPr>
                <w:rFonts w:eastAsia="仿宋_GB2312"/>
                <w:color w:val="000000"/>
                <w:szCs w:val="21"/>
              </w:rPr>
            </w:pPr>
            <w:r>
              <w:rPr>
                <w:rFonts w:eastAsia="仿宋_GB2312"/>
                <w:color w:val="000000"/>
                <w:szCs w:val="21"/>
              </w:rPr>
              <w:t>手动转换开关</w:t>
            </w:r>
          </w:p>
        </w:tc>
        <w:tc>
          <w:tcPr>
            <w:tcW w:w="2482" w:type="dxa"/>
            <w:tcBorders>
              <w:top w:val="single" w:color="000000" w:sz="4" w:space="0"/>
              <w:left w:val="single" w:color="000000" w:sz="4" w:space="0"/>
              <w:bottom w:val="single" w:color="auto" w:sz="4" w:space="0"/>
              <w:right w:val="single" w:color="000000" w:sz="4" w:space="0"/>
            </w:tcBorders>
            <w:vAlign w:val="center"/>
          </w:tcPr>
          <w:p w14:paraId="3722BEF0">
            <w:pPr>
              <w:widowControl/>
              <w:jc w:val="center"/>
              <w:textAlignment w:val="center"/>
              <w:rPr>
                <w:rFonts w:eastAsia="仿宋_GB2312"/>
                <w:color w:val="000000"/>
                <w:szCs w:val="21"/>
              </w:rPr>
            </w:pPr>
            <w:r>
              <w:rPr>
                <w:rFonts w:eastAsia="仿宋_GB2312"/>
                <w:color w:val="000000"/>
                <w:szCs w:val="21"/>
              </w:rPr>
              <w:t>GST-LD-8136</w:t>
            </w:r>
          </w:p>
        </w:tc>
        <w:tc>
          <w:tcPr>
            <w:tcW w:w="927" w:type="dxa"/>
            <w:tcBorders>
              <w:top w:val="single" w:color="000000" w:sz="4" w:space="0"/>
              <w:left w:val="single" w:color="000000" w:sz="4" w:space="0"/>
              <w:bottom w:val="single" w:color="auto" w:sz="4" w:space="0"/>
              <w:right w:val="single" w:color="000000" w:sz="4" w:space="0"/>
            </w:tcBorders>
            <w:vAlign w:val="center"/>
          </w:tcPr>
          <w:p w14:paraId="65679080">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auto" w:sz="4" w:space="0"/>
              <w:right w:val="single" w:color="000000" w:sz="4" w:space="0"/>
            </w:tcBorders>
            <w:vAlign w:val="center"/>
          </w:tcPr>
          <w:p w14:paraId="32AE3263">
            <w:pPr>
              <w:widowControl/>
              <w:textAlignment w:val="center"/>
              <w:rPr>
                <w:rFonts w:eastAsia="仿宋_GB2312"/>
                <w:color w:val="000000"/>
                <w:szCs w:val="21"/>
              </w:rPr>
            </w:pPr>
            <w:r>
              <w:rPr>
                <w:rFonts w:eastAsia="仿宋_GB2312"/>
                <w:color w:val="000000"/>
                <w:szCs w:val="21"/>
              </w:rPr>
              <w:t xml:space="preserve">   </w:t>
            </w:r>
          </w:p>
        </w:tc>
      </w:tr>
      <w:tr w14:paraId="7CA4C84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15EA5264">
            <w:pPr>
              <w:widowControl/>
              <w:jc w:val="center"/>
              <w:textAlignment w:val="center"/>
              <w:rPr>
                <w:rFonts w:eastAsia="仿宋_GB2312"/>
                <w:color w:val="000000"/>
                <w:szCs w:val="21"/>
              </w:rPr>
            </w:pPr>
            <w:r>
              <w:rPr>
                <w:rFonts w:hint="eastAsia" w:eastAsia="仿宋_GB2312"/>
                <w:color w:val="000000"/>
                <w:szCs w:val="21"/>
              </w:rPr>
              <w:t>36</w:t>
            </w:r>
          </w:p>
        </w:tc>
        <w:tc>
          <w:tcPr>
            <w:tcW w:w="3209" w:type="dxa"/>
            <w:tcBorders>
              <w:top w:val="single" w:color="000000" w:sz="4" w:space="0"/>
              <w:left w:val="single" w:color="000000" w:sz="4" w:space="0"/>
              <w:bottom w:val="single" w:color="auto" w:sz="4" w:space="0"/>
              <w:right w:val="single" w:color="000000" w:sz="4" w:space="0"/>
            </w:tcBorders>
            <w:vAlign w:val="center"/>
          </w:tcPr>
          <w:p w14:paraId="3E7E6B72">
            <w:pPr>
              <w:widowControl/>
              <w:jc w:val="center"/>
              <w:textAlignment w:val="center"/>
              <w:rPr>
                <w:rFonts w:eastAsia="仿宋_GB2312"/>
                <w:color w:val="000000"/>
                <w:szCs w:val="21"/>
              </w:rPr>
            </w:pPr>
            <w:r>
              <w:rPr>
                <w:rFonts w:hint="eastAsia" w:eastAsia="仿宋_GB2312"/>
                <w:color w:val="000000"/>
                <w:szCs w:val="21"/>
              </w:rPr>
              <w:t>......</w:t>
            </w:r>
          </w:p>
        </w:tc>
        <w:tc>
          <w:tcPr>
            <w:tcW w:w="2482" w:type="dxa"/>
            <w:tcBorders>
              <w:top w:val="single" w:color="000000" w:sz="4" w:space="0"/>
              <w:left w:val="single" w:color="000000" w:sz="4" w:space="0"/>
              <w:bottom w:val="single" w:color="auto" w:sz="4" w:space="0"/>
              <w:right w:val="single" w:color="000000" w:sz="4" w:space="0"/>
            </w:tcBorders>
            <w:vAlign w:val="center"/>
          </w:tcPr>
          <w:p w14:paraId="1A053D21">
            <w:pPr>
              <w:widowControl/>
              <w:jc w:val="center"/>
              <w:textAlignment w:val="center"/>
              <w:rPr>
                <w:rFonts w:eastAsia="仿宋_GB2312"/>
                <w:color w:val="000000"/>
                <w:szCs w:val="21"/>
              </w:rPr>
            </w:pPr>
            <w:r>
              <w:rPr>
                <w:rFonts w:hint="eastAsia" w:eastAsia="仿宋_GB2312"/>
                <w:color w:val="000000"/>
                <w:szCs w:val="21"/>
              </w:rPr>
              <w:t>......</w:t>
            </w:r>
          </w:p>
        </w:tc>
        <w:tc>
          <w:tcPr>
            <w:tcW w:w="927" w:type="dxa"/>
            <w:tcBorders>
              <w:top w:val="single" w:color="000000" w:sz="4" w:space="0"/>
              <w:left w:val="single" w:color="000000" w:sz="4" w:space="0"/>
              <w:bottom w:val="single" w:color="auto" w:sz="4" w:space="0"/>
              <w:right w:val="single" w:color="000000" w:sz="4" w:space="0"/>
            </w:tcBorders>
            <w:vAlign w:val="center"/>
          </w:tcPr>
          <w:p w14:paraId="509476DE">
            <w:pPr>
              <w:widowControl/>
              <w:jc w:val="center"/>
              <w:textAlignment w:val="center"/>
              <w:rPr>
                <w:rFonts w:eastAsia="仿宋_GB2312"/>
                <w:color w:val="000000"/>
                <w:szCs w:val="21"/>
              </w:rPr>
            </w:pPr>
            <w:r>
              <w:rPr>
                <w:rFonts w:hint="eastAsia" w:eastAsia="仿宋_GB2312"/>
                <w:color w:val="000000"/>
                <w:szCs w:val="21"/>
              </w:rPr>
              <w:t>...</w:t>
            </w:r>
          </w:p>
        </w:tc>
        <w:tc>
          <w:tcPr>
            <w:tcW w:w="1549" w:type="dxa"/>
            <w:tcBorders>
              <w:top w:val="single" w:color="000000" w:sz="4" w:space="0"/>
              <w:left w:val="single" w:color="000000" w:sz="4" w:space="0"/>
              <w:bottom w:val="single" w:color="auto" w:sz="4" w:space="0"/>
              <w:right w:val="single" w:color="000000" w:sz="4" w:space="0"/>
            </w:tcBorders>
            <w:vAlign w:val="center"/>
          </w:tcPr>
          <w:p w14:paraId="12E3CE24">
            <w:pPr>
              <w:widowControl/>
              <w:textAlignment w:val="center"/>
              <w:rPr>
                <w:rFonts w:eastAsia="仿宋_GB2312"/>
                <w:color w:val="000000"/>
                <w:szCs w:val="21"/>
              </w:rPr>
            </w:pPr>
          </w:p>
        </w:tc>
      </w:tr>
      <w:tr w14:paraId="1F491B0E">
        <w:tblPrEx>
          <w:tblCellMar>
            <w:top w:w="15" w:type="dxa"/>
            <w:left w:w="15" w:type="dxa"/>
            <w:bottom w:w="15" w:type="dxa"/>
            <w:right w:w="15" w:type="dxa"/>
          </w:tblCellMar>
        </w:tblPrEx>
        <w:trPr>
          <w:trHeight w:val="493" w:hRule="atLeast"/>
          <w:jc w:val="center"/>
        </w:trPr>
        <w:tc>
          <w:tcPr>
            <w:tcW w:w="8999" w:type="dxa"/>
            <w:gridSpan w:val="5"/>
            <w:tcBorders>
              <w:top w:val="single" w:color="auto" w:sz="4" w:space="0"/>
              <w:left w:val="single" w:color="auto" w:sz="4" w:space="0"/>
              <w:bottom w:val="single" w:color="auto" w:sz="4" w:space="0"/>
              <w:right w:val="single" w:color="auto" w:sz="4" w:space="0"/>
            </w:tcBorders>
          </w:tcPr>
          <w:p w14:paraId="68A64D92">
            <w:pPr>
              <w:spacing w:line="380" w:lineRule="exact"/>
              <w:rPr>
                <w:rFonts w:eastAsia="仿宋_GB2312"/>
                <w:color w:val="auto"/>
                <w:szCs w:val="21"/>
              </w:rPr>
            </w:pPr>
            <w:r>
              <w:rPr>
                <w:rFonts w:eastAsia="仿宋_GB2312"/>
                <w:color w:val="000000"/>
                <w:szCs w:val="21"/>
              </w:rPr>
              <w:t>说明：</w:t>
            </w:r>
          </w:p>
          <w:p w14:paraId="34AE5F0B">
            <w:pPr>
              <w:widowControl/>
              <w:ind w:firstLine="422" w:firstLineChars="200"/>
              <w:textAlignment w:val="center"/>
              <w:rPr>
                <w:rFonts w:eastAsia="仿宋_GB2312"/>
                <w:color w:val="000000"/>
                <w:szCs w:val="21"/>
              </w:rPr>
            </w:pPr>
            <w:r>
              <w:rPr>
                <w:rFonts w:hint="eastAsia" w:eastAsia="仿宋_GB2312"/>
                <w:b/>
                <w:bCs/>
                <w:color w:val="auto"/>
                <w:szCs w:val="21"/>
              </w:rPr>
              <w:t>本表为采购人现用消防系统设备零配件型号，维保供应商应以不低于以上品牌型号进行维保。</w:t>
            </w:r>
            <w:r>
              <w:rPr>
                <w:rFonts w:eastAsia="仿宋_GB2312"/>
                <w:color w:val="auto"/>
                <w:szCs w:val="21"/>
              </w:rPr>
              <w:t>如本报价单产品有不完整之处，报价人可自行添加；本清单应列明专用工具的名称、数量、原产地及单价（若有）。</w:t>
            </w:r>
          </w:p>
        </w:tc>
      </w:tr>
    </w:tbl>
    <w:p w14:paraId="6A6938D3">
      <w:pPr>
        <w:spacing w:line="360" w:lineRule="auto"/>
        <w:ind w:firstLine="481"/>
        <w:rPr>
          <w:rFonts w:asciiTheme="minorEastAsia" w:hAnsiTheme="minorEastAsia" w:eastAsiaTheme="minorEastAsia"/>
          <w:b/>
          <w:bCs/>
          <w:sz w:val="24"/>
          <w:szCs w:val="24"/>
        </w:rPr>
      </w:pPr>
    </w:p>
    <w:p w14:paraId="32CA58DC">
      <w:pPr>
        <w:spacing w:line="360" w:lineRule="auto"/>
        <w:ind w:firstLine="481"/>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（三）商务条件</w:t>
      </w:r>
    </w:p>
    <w:p w14:paraId="4EFA2F8C">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1、交付地点：福建农林大学金山学院指定地点。</w:t>
      </w:r>
    </w:p>
    <w:p w14:paraId="4D63469E">
      <w:pPr>
        <w:spacing w:line="360" w:lineRule="auto"/>
        <w:ind w:firstLine="481"/>
        <w:rPr>
          <w:rFonts w:asciiTheme="minorEastAsia" w:hAnsiTheme="minorEastAsia" w:eastAsiaTheme="minorEastAsia"/>
        </w:rPr>
      </w:pPr>
      <w:r>
        <w:rPr>
          <w:rFonts w:hint="eastAsia" w:asciiTheme="minorEastAsia" w:hAnsiTheme="minorEastAsia" w:eastAsiaTheme="minorEastAsia"/>
          <w:sz w:val="24"/>
          <w:szCs w:val="24"/>
        </w:rPr>
        <w:t>2、交付时间：</w:t>
      </w:r>
      <w:r>
        <w:rPr>
          <w:rFonts w:hint="eastAsia" w:ascii="宋体" w:hAnsi="宋体"/>
          <w:sz w:val="24"/>
          <w:szCs w:val="24"/>
        </w:rPr>
        <w:t>成交通知书发出之日起15日内签订合同。</w:t>
      </w:r>
    </w:p>
    <w:p w14:paraId="74F01EE4">
      <w:pPr>
        <w:spacing w:line="360" w:lineRule="auto"/>
        <w:ind w:left="480"/>
        <w:rPr>
          <w:rFonts w:asciiTheme="minorEastAsia" w:hAnsiTheme="minorEastAsia" w:eastAsiaTheme="minorEastAsia"/>
          <w:color w:val="auto"/>
        </w:rPr>
      </w:pPr>
      <w:r>
        <w:rPr>
          <w:rFonts w:hint="eastAsia" w:asciiTheme="minorEastAsia" w:hAnsiTheme="minorEastAsia" w:eastAsiaTheme="minorEastAsia"/>
          <w:sz w:val="24"/>
          <w:szCs w:val="24"/>
        </w:rPr>
        <w:t>3、交付条件：</w:t>
      </w:r>
      <w:r>
        <w:rPr>
          <w:rFonts w:hint="eastAsia" w:asciiTheme="minorEastAsia" w:hAnsiTheme="minorEastAsia" w:eastAsiaTheme="minorEastAsia"/>
          <w:sz w:val="24"/>
        </w:rPr>
        <w:t>按照</w:t>
      </w:r>
      <w:r>
        <w:rPr>
          <w:rFonts w:hint="eastAsia" w:asciiTheme="minorEastAsia" w:hAnsiTheme="minorEastAsia" w:eastAsiaTheme="minorEastAsia"/>
          <w:color w:val="auto"/>
          <w:sz w:val="24"/>
        </w:rPr>
        <w:t>竞价文件要求完成服务，经采购人验收合格完成。</w:t>
      </w:r>
    </w:p>
    <w:p w14:paraId="0334687D">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履约保证金：履约保证金百分比：10%。说明：成交供应商在签订采购合同前三日内应向采购人缴纳合同总金额10%的履约保证金，该履约保证金将在合同期满且成交供应商无违约的前提下无息退还。如果是以保函形式缴纳履约保证金的，成交供应商必须开具见索即付(无条件支付)银行保函，且保函有效期(即到期时间)必须为合同期满再延长6个月。（本项目为非专门面向中小企业的采购项目，若成交人符合中小企业认定标准且提供有效文件的，履约保证金收取比例为合同总金额的5%</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w:t>
      </w:r>
    </w:p>
    <w:p w14:paraId="3C7F5950">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sz w:val="24"/>
          <w:szCs w:val="24"/>
        </w:rPr>
      </w:pPr>
      <w:r>
        <w:rPr>
          <w:rFonts w:hint="eastAsia" w:asciiTheme="minorEastAsia" w:hAnsiTheme="minorEastAsia" w:eastAsiaTheme="minorEastAsia"/>
          <w:color w:val="auto"/>
          <w:sz w:val="24"/>
          <w:szCs w:val="24"/>
        </w:rPr>
        <w:t>5、付款方式：</w:t>
      </w:r>
      <w:r>
        <w:rPr>
          <w:rFonts w:asciiTheme="minorEastAsia" w:hAnsiTheme="minorEastAsia" w:eastAsiaTheme="minorEastAsia"/>
          <w:color w:val="auto"/>
          <w:sz w:val="24"/>
          <w:szCs w:val="24"/>
        </w:rPr>
        <w:t>按半年支付，根据每月维保报告及实际检查验收情况，合格通过后，成交供应商需提供该半年度</w:t>
      </w:r>
      <w:r>
        <w:rPr>
          <w:rFonts w:asciiTheme="minorEastAsia" w:hAnsiTheme="minorEastAsia" w:eastAsiaTheme="minorEastAsia"/>
          <w:sz w:val="24"/>
          <w:szCs w:val="24"/>
        </w:rPr>
        <w:t>相应服务金额的全额增值税发票，采购人收到发票后无质量问题的情</w:t>
      </w:r>
      <w:r>
        <w:rPr>
          <w:rFonts w:asciiTheme="minorEastAsia" w:hAnsiTheme="minorEastAsia" w:eastAsiaTheme="minorEastAsia"/>
          <w:color w:val="auto"/>
          <w:sz w:val="24"/>
          <w:szCs w:val="24"/>
        </w:rPr>
        <w:t>况下在</w:t>
      </w:r>
      <w:r>
        <w:rPr>
          <w:rFonts w:hint="eastAsia" w:asciiTheme="minorEastAsia" w:hAnsiTheme="minorEastAsia" w:eastAsiaTheme="minorEastAsia"/>
          <w:color w:val="auto"/>
          <w:sz w:val="24"/>
          <w:szCs w:val="24"/>
        </w:rPr>
        <w:t>10个工作日</w:t>
      </w:r>
      <w:r>
        <w:rPr>
          <w:rFonts w:asciiTheme="minorEastAsia" w:hAnsiTheme="minorEastAsia" w:eastAsiaTheme="minorEastAsia"/>
          <w:color w:val="auto"/>
          <w:sz w:val="24"/>
          <w:szCs w:val="24"/>
        </w:rPr>
        <w:t>内付该</w:t>
      </w:r>
      <w:r>
        <w:rPr>
          <w:rFonts w:asciiTheme="minorEastAsia" w:hAnsiTheme="minorEastAsia" w:eastAsiaTheme="minorEastAsia"/>
          <w:sz w:val="24"/>
          <w:szCs w:val="24"/>
        </w:rPr>
        <w:t>半年度的全部服务费用。</w:t>
      </w:r>
    </w:p>
    <w:p w14:paraId="3D76FE8A">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6、服务标准：成交供应商所</w:t>
      </w:r>
      <w:r>
        <w:rPr>
          <w:rFonts w:hint="eastAsia" w:asciiTheme="minorEastAsia" w:hAnsiTheme="minorEastAsia" w:eastAsiaTheme="minorEastAsia"/>
          <w:color w:val="auto"/>
          <w:sz w:val="24"/>
          <w:szCs w:val="24"/>
        </w:rPr>
        <w:t>提供的服务必须符合国家、省及行业有关标准和竞价文件要求。成交供应商不按合同约定提交服务所产生的任何费用由成交供应商负责，采购人对由此所引起的变动可以不予确认。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不予确认。</w:t>
      </w:r>
    </w:p>
    <w:p w14:paraId="58D1DA35">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7、货物包装方式、安装：成交人</w:t>
      </w:r>
      <w:r>
        <w:rPr>
          <w:rFonts w:asciiTheme="minorEastAsia" w:hAnsiTheme="minorEastAsia" w:eastAsiaTheme="minorEastAsia"/>
          <w:color w:val="auto"/>
          <w:sz w:val="24"/>
          <w:szCs w:val="24"/>
        </w:rPr>
        <w:t>提供的</w:t>
      </w:r>
      <w:r>
        <w:rPr>
          <w:rFonts w:hint="eastAsia" w:asciiTheme="minorEastAsia" w:hAnsiTheme="minorEastAsia" w:eastAsiaTheme="minorEastAsia"/>
          <w:color w:val="auto"/>
          <w:sz w:val="24"/>
          <w:szCs w:val="24"/>
        </w:rPr>
        <w:t>货物</w:t>
      </w:r>
      <w:r>
        <w:rPr>
          <w:rFonts w:asciiTheme="minorEastAsia" w:hAnsiTheme="minorEastAsia" w:eastAsiaTheme="minorEastAsia"/>
          <w:color w:val="auto"/>
          <w:sz w:val="24"/>
          <w:szCs w:val="24"/>
        </w:rPr>
        <w:t>必须是制造厂家生产的崭新的未开封的原包装产品</w:t>
      </w:r>
      <w:r>
        <w:rPr>
          <w:rFonts w:hint="eastAsia" w:asciiTheme="minorEastAsia" w:hAnsiTheme="minorEastAsia" w:eastAsiaTheme="minorEastAsia"/>
          <w:color w:val="auto"/>
          <w:sz w:val="24"/>
          <w:szCs w:val="24"/>
        </w:rPr>
        <w:t>，按照国家或行业标准进行产品安装</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（如有）</w:t>
      </w:r>
    </w:p>
    <w:p w14:paraId="79A4F2E4">
      <w:pPr>
        <w:pStyle w:val="19"/>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8、售后服务要求：有国家或行业规定的从其规定，没有规定的免费质保期均至少</w:t>
      </w:r>
      <w:r>
        <w:rPr>
          <w:rFonts w:hint="eastAsia" w:asciiTheme="minorEastAsia" w:hAnsiTheme="minorEastAsia" w:eastAsiaTheme="minorEastAsia"/>
          <w:b/>
          <w:bCs/>
          <w:color w:val="auto"/>
          <w:sz w:val="24"/>
        </w:rPr>
        <w:t>一年</w:t>
      </w:r>
      <w:r>
        <w:rPr>
          <w:rFonts w:hint="eastAsia" w:asciiTheme="minorEastAsia" w:hAnsiTheme="minorEastAsia" w:eastAsiaTheme="minorEastAsia"/>
          <w:bCs/>
          <w:color w:val="auto"/>
          <w:kern w:val="0"/>
          <w:sz w:val="24"/>
        </w:rPr>
        <w:t>，免费质保期自更换并经验收合格之日起计算</w:t>
      </w:r>
      <w:r>
        <w:rPr>
          <w:rFonts w:hint="eastAsia" w:asciiTheme="minorEastAsia" w:hAnsiTheme="minorEastAsia" w:eastAsiaTheme="minorEastAsia"/>
          <w:color w:val="auto"/>
          <w:sz w:val="24"/>
        </w:rPr>
        <w:t>。</w:t>
      </w:r>
      <w:r>
        <w:rPr>
          <w:rFonts w:hint="eastAsia" w:asciiTheme="minorEastAsia" w:hAnsiTheme="minorEastAsia" w:eastAsiaTheme="minorEastAsia"/>
          <w:bCs/>
          <w:color w:val="auto"/>
          <w:kern w:val="0"/>
          <w:sz w:val="24"/>
        </w:rPr>
        <w:t>免费质保期外维修时，仅收取配件费。</w:t>
      </w:r>
    </w:p>
    <w:p w14:paraId="67882D59">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9、验收</w:t>
      </w:r>
    </w:p>
    <w:p w14:paraId="211BD1EE">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9.1.1采购人最终用户负责服务的验收。详见竞价文件、成交供应商报价文件。</w:t>
      </w:r>
    </w:p>
    <w:p w14:paraId="28801059">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9.1.2验收结果经采购人与成交供应商双方确认后，采购人最终用户在验收材料上加盖单位公章后，提交相关主管部门备案。</w:t>
      </w:r>
    </w:p>
    <w:p w14:paraId="3A366F60">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9.1.3异议期：服务期内采购人对服务有异议的，成交供应商应在2个工作日内负责整改解决，否则视为成交供应商根本违约。</w:t>
      </w:r>
    </w:p>
    <w:p w14:paraId="395A2F8F">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10、违约责任</w:t>
      </w:r>
    </w:p>
    <w:p w14:paraId="0DAF4557">
      <w:pPr>
        <w:spacing w:line="360" w:lineRule="auto"/>
        <w:ind w:firstLine="481"/>
        <w:rPr>
          <w:rFonts w:asciiTheme="minorEastAsia" w:hAnsiTheme="minorEastAsia" w:eastAsiaTheme="minorEastAsia"/>
          <w:sz w:val="24"/>
          <w:szCs w:val="24"/>
        </w:rPr>
      </w:pPr>
      <w:bookmarkStart w:id="3" w:name="_Hlk179360731"/>
      <w:r>
        <w:rPr>
          <w:rFonts w:hint="eastAsia" w:asciiTheme="minorEastAsia" w:hAnsiTheme="minorEastAsia" w:eastAsiaTheme="minorEastAsia"/>
          <w:sz w:val="24"/>
          <w:szCs w:val="24"/>
        </w:rPr>
        <w:t>10.1成交供应商符合验收条件的，采购人应严格按照竞价文件要求在双方约定的时间内进行验收，采购人无正当理由不得无故拖延验收时间。</w:t>
      </w:r>
    </w:p>
    <w:p w14:paraId="237516F4">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10.2</w:t>
      </w:r>
      <w:bookmarkStart w:id="4" w:name="_Hlk179356935"/>
      <w:r>
        <w:rPr>
          <w:rFonts w:hint="eastAsia" w:asciiTheme="minorEastAsia" w:hAnsiTheme="minorEastAsia" w:eastAsiaTheme="minorEastAsia"/>
          <w:sz w:val="24"/>
          <w:szCs w:val="24"/>
        </w:rPr>
        <w:t>成交供应商</w:t>
      </w:r>
      <w:bookmarkEnd w:id="4"/>
      <w:r>
        <w:rPr>
          <w:rFonts w:hint="eastAsia" w:asciiTheme="minorEastAsia" w:hAnsiTheme="minorEastAsia" w:eastAsiaTheme="minorEastAsia"/>
          <w:sz w:val="24"/>
          <w:szCs w:val="24"/>
        </w:rPr>
        <w:t>所提供的服务不符合合同要求的，采购人有权要求整改，</w:t>
      </w:r>
      <w:bookmarkStart w:id="5" w:name="_Hlk179357003"/>
      <w:r>
        <w:rPr>
          <w:rFonts w:hint="eastAsia" w:asciiTheme="minorEastAsia" w:hAnsiTheme="minorEastAsia" w:eastAsiaTheme="minorEastAsia"/>
          <w:sz w:val="24"/>
          <w:szCs w:val="24"/>
        </w:rPr>
        <w:t>成交供应商</w:t>
      </w:r>
      <w:bookmarkEnd w:id="5"/>
      <w:r>
        <w:rPr>
          <w:rFonts w:hint="eastAsia" w:asciiTheme="minorEastAsia" w:hAnsiTheme="minorEastAsia" w:eastAsiaTheme="minorEastAsia"/>
          <w:sz w:val="24"/>
          <w:szCs w:val="24"/>
        </w:rPr>
        <w:t>须</w:t>
      </w:r>
      <w:bookmarkStart w:id="6" w:name="_Hlk179356985"/>
      <w:r>
        <w:rPr>
          <w:rFonts w:hint="eastAsia" w:asciiTheme="minorEastAsia" w:hAnsiTheme="minorEastAsia" w:eastAsiaTheme="minorEastAsia"/>
          <w:sz w:val="24"/>
          <w:szCs w:val="24"/>
        </w:rPr>
        <w:t>在规定时间内完成整改</w:t>
      </w:r>
      <w:bookmarkEnd w:id="6"/>
      <w:r>
        <w:rPr>
          <w:rFonts w:hint="eastAsia" w:asciiTheme="minorEastAsia" w:hAnsiTheme="minorEastAsia" w:eastAsiaTheme="minorEastAsia"/>
          <w:sz w:val="24"/>
          <w:szCs w:val="24"/>
        </w:rPr>
        <w:t>；若成交供应商在规定时间内未完成整改的，</w:t>
      </w:r>
      <w:bookmarkStart w:id="7" w:name="_Hlk179357228"/>
      <w:r>
        <w:rPr>
          <w:rFonts w:hint="eastAsia" w:asciiTheme="minorEastAsia" w:hAnsiTheme="minorEastAsia" w:eastAsiaTheme="minorEastAsia"/>
          <w:sz w:val="24"/>
          <w:szCs w:val="24"/>
        </w:rPr>
        <w:t>采购人有权单方面</w:t>
      </w:r>
      <w:bookmarkEnd w:id="7"/>
      <w:r>
        <w:rPr>
          <w:rFonts w:hint="eastAsia" w:asciiTheme="minorEastAsia" w:hAnsiTheme="minorEastAsia" w:eastAsiaTheme="minorEastAsia"/>
          <w:sz w:val="24"/>
          <w:szCs w:val="24"/>
        </w:rPr>
        <w:t>每次扣除当月维保费额度5</w:t>
      </w:r>
      <w:r>
        <w:rPr>
          <w:rFonts w:asciiTheme="minorEastAsia" w:hAnsiTheme="minorEastAsia" w:eastAsiaTheme="minorEastAsia"/>
          <w:sz w:val="24"/>
          <w:szCs w:val="24"/>
        </w:rPr>
        <w:t>%</w:t>
      </w:r>
      <w:r>
        <w:rPr>
          <w:rFonts w:hint="eastAsia" w:asciiTheme="minorEastAsia" w:hAnsiTheme="minorEastAsia" w:eastAsiaTheme="minorEastAsia"/>
          <w:sz w:val="24"/>
          <w:szCs w:val="24"/>
        </w:rPr>
        <w:t>的违约金。超过3次未完成整改的，</w:t>
      </w:r>
      <w:bookmarkStart w:id="8" w:name="_Hlk179357540"/>
      <w:r>
        <w:rPr>
          <w:rFonts w:hint="eastAsia" w:asciiTheme="minorEastAsia" w:hAnsiTheme="minorEastAsia" w:eastAsiaTheme="minorEastAsia"/>
          <w:sz w:val="24"/>
          <w:szCs w:val="24"/>
        </w:rPr>
        <w:t>采购人有权单方面没收其履约保证金，并有权单方面解除合同</w:t>
      </w:r>
      <w:bookmarkEnd w:id="8"/>
      <w:r>
        <w:rPr>
          <w:rFonts w:hint="eastAsia" w:asciiTheme="minorEastAsia" w:hAnsiTheme="minorEastAsia" w:eastAsiaTheme="minorEastAsia"/>
          <w:sz w:val="24"/>
          <w:szCs w:val="24"/>
        </w:rPr>
        <w:t>。</w:t>
      </w:r>
    </w:p>
    <w:p w14:paraId="38188C7B">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10.3</w:t>
      </w:r>
      <w:bookmarkStart w:id="9" w:name="_Hlk179357473"/>
      <w:r>
        <w:rPr>
          <w:rFonts w:hint="eastAsia" w:asciiTheme="minorEastAsia" w:hAnsiTheme="minorEastAsia" w:eastAsiaTheme="minorEastAsia"/>
          <w:sz w:val="24"/>
          <w:szCs w:val="24"/>
        </w:rPr>
        <w:t>成交供应商</w:t>
      </w:r>
      <w:bookmarkEnd w:id="9"/>
      <w:r>
        <w:rPr>
          <w:rFonts w:hint="eastAsia" w:asciiTheme="minorEastAsia" w:hAnsiTheme="minorEastAsia" w:eastAsiaTheme="minorEastAsia"/>
          <w:sz w:val="24"/>
          <w:szCs w:val="24"/>
        </w:rPr>
        <w:t>不能按时完整或逾期交付服务的，应向采购人每日偿付合同款5‰的违约金；成交供应商逾期交付服务超过15日（含1</w:t>
      </w:r>
      <w:r>
        <w:rPr>
          <w:rFonts w:asciiTheme="minorEastAsia" w:hAnsiTheme="minorEastAsia" w:eastAsiaTheme="minorEastAsia"/>
          <w:sz w:val="24"/>
          <w:szCs w:val="24"/>
        </w:rPr>
        <w:t>5</w:t>
      </w:r>
      <w:r>
        <w:rPr>
          <w:rFonts w:hint="eastAsia" w:asciiTheme="minorEastAsia" w:hAnsiTheme="minorEastAsia" w:eastAsiaTheme="minorEastAsia"/>
          <w:sz w:val="24"/>
          <w:szCs w:val="24"/>
        </w:rPr>
        <w:t>日）的，采购人有权单方面没收其履约保证金，并有权单方面解除合同。</w:t>
      </w:r>
    </w:p>
    <w:p w14:paraId="5086C7CE">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10.4成交供应商未经采购人同意单方面终止合同的，成交供应商除了应向采购人赔偿因合同终止导致的损失外，还应向采购人偿付该合同款30%的违约金。</w:t>
      </w:r>
    </w:p>
    <w:p w14:paraId="4F7C0E85">
      <w:pPr>
        <w:spacing w:line="360" w:lineRule="auto"/>
        <w:ind w:firstLine="481"/>
        <w:rPr>
          <w:rFonts w:asciiTheme="minorEastAsia" w:hAnsiTheme="minorEastAsia" w:eastAsiaTheme="minorEastAsia"/>
        </w:rPr>
      </w:pPr>
      <w:r>
        <w:rPr>
          <w:rFonts w:hint="eastAsia" w:asciiTheme="minorEastAsia" w:hAnsiTheme="minorEastAsia" w:eastAsiaTheme="minorEastAsia"/>
          <w:sz w:val="24"/>
          <w:szCs w:val="24"/>
        </w:rPr>
        <w:t>10.5因成交供应商违约，对采购人造成损失，而产生的赔偿金（含损坏的设备、配件及更换设备、配件的人工等费用）及合同约定的违约金，采购人均可</w:t>
      </w:r>
      <w:bookmarkEnd w:id="3"/>
      <w:r>
        <w:rPr>
          <w:rFonts w:hint="eastAsia" w:asciiTheme="minorEastAsia" w:hAnsiTheme="minorEastAsia" w:eastAsiaTheme="minorEastAsia"/>
          <w:sz w:val="24"/>
          <w:szCs w:val="24"/>
        </w:rPr>
        <w:t>由从未支付的合同款或履约保证金中扣除。</w:t>
      </w:r>
    </w:p>
    <w:p w14:paraId="682A8636">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11、知识产权 </w:t>
      </w:r>
    </w:p>
    <w:p w14:paraId="693BB000">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sz w:val="24"/>
          <w:szCs w:val="24"/>
        </w:rPr>
        <w:t>11.1成交供应商提供的采购标的应符合国家知识产权法律、法规的规定且非假冒伪劣</w:t>
      </w:r>
      <w:r>
        <w:rPr>
          <w:rFonts w:hint="eastAsia" w:asciiTheme="minorEastAsia" w:hAnsiTheme="minorEastAsia" w:eastAsiaTheme="minorEastAsia"/>
          <w:color w:val="000000" w:themeColor="text1"/>
          <w:sz w:val="24"/>
          <w:szCs w:val="24"/>
        </w:rPr>
        <w:t xml:space="preserve">品；成交供应商还应保证采购人不受到第三方关于侵犯知识产权及专利权、商标权或工业设计权等知识产权方面的指控及赔偿，任何第三方如果提出此方面指控均及赔偿，均与采购人无关；成交供应商应与第三方交涉，并承担可能发生的一切法律责任、费用和后果；若采购人因此而遭致损失，则成交供应商应赔偿该损失。 </w:t>
      </w:r>
    </w:p>
    <w:p w14:paraId="4B29708E">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000000" w:themeColor="text1"/>
          <w:sz w:val="24"/>
          <w:szCs w:val="24"/>
        </w:rPr>
        <w:t>11.2若成交供应商提供的采购标的不符合国家知识产权法律、法规的规定或被有关主管机关认定为假冒伪劣品，则成交供应商成交资格将被取消；采购人还将按照有关法律、法</w:t>
      </w:r>
      <w:r>
        <w:rPr>
          <w:rFonts w:hint="eastAsia" w:asciiTheme="minorEastAsia" w:hAnsiTheme="minorEastAsia" w:eastAsiaTheme="minorEastAsia"/>
          <w:color w:val="auto"/>
          <w:sz w:val="24"/>
          <w:szCs w:val="24"/>
        </w:rPr>
        <w:t>规和规章</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如《中华人民共和国消费者权益保护法》、《中华人民共和国消防法》等</w:t>
      </w:r>
      <w:r>
        <w:rPr>
          <w:rFonts w:hint="eastAsia" w:asciiTheme="minorEastAsia" w:hAnsiTheme="minorEastAsia" w:eastAsiaTheme="minorEastAsia"/>
          <w:color w:val="auto"/>
          <w:sz w:val="24"/>
          <w:szCs w:val="24"/>
          <w:lang w:eastAsia="zh-CN"/>
        </w:rPr>
        <w:t>）</w:t>
      </w:r>
      <w:r>
        <w:rPr>
          <w:rFonts w:asciiTheme="minorEastAsia" w:hAnsiTheme="minorEastAsia" w:eastAsiaTheme="minorEastAsia"/>
          <w:color w:val="auto"/>
          <w:sz w:val="24"/>
          <w:szCs w:val="24"/>
        </w:rPr>
        <w:t>的</w:t>
      </w:r>
      <w:r>
        <w:rPr>
          <w:rFonts w:hint="eastAsia" w:asciiTheme="minorEastAsia" w:hAnsiTheme="minorEastAsia" w:eastAsiaTheme="minorEastAsia"/>
          <w:color w:val="auto"/>
          <w:sz w:val="24"/>
          <w:szCs w:val="24"/>
        </w:rPr>
        <w:t>相关条款之</w:t>
      </w:r>
      <w:r>
        <w:rPr>
          <w:rFonts w:asciiTheme="minorEastAsia" w:hAnsiTheme="minorEastAsia" w:eastAsiaTheme="minorEastAsia"/>
          <w:color w:val="auto"/>
          <w:sz w:val="24"/>
          <w:szCs w:val="24"/>
        </w:rPr>
        <w:t>规定进行</w:t>
      </w:r>
      <w:r>
        <w:rPr>
          <w:rFonts w:hint="eastAsia" w:asciiTheme="minorEastAsia" w:hAnsiTheme="minorEastAsia" w:eastAsiaTheme="minorEastAsia"/>
          <w:color w:val="auto"/>
          <w:sz w:val="24"/>
          <w:szCs w:val="24"/>
        </w:rPr>
        <w:t>处罚，同时按合同的约定追究其违约责任。</w:t>
      </w:r>
    </w:p>
    <w:p w14:paraId="196F4C18">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000000" w:themeColor="text1"/>
          <w:kern w:val="0"/>
          <w:sz w:val="24"/>
          <w:szCs w:val="22"/>
        </w:rPr>
        <w:t>12、其它要求</w:t>
      </w:r>
    </w:p>
    <w:p w14:paraId="05FB649E">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12.1竞价人选定的技术性能必须符合或优于竞价文件的技术性能要求。</w:t>
      </w:r>
    </w:p>
    <w:p w14:paraId="66E7AC72">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12.2</w:t>
      </w:r>
      <w:r>
        <w:rPr>
          <w:rFonts w:ascii="宋体" w:hAnsi="宋体" w:eastAsia="宋体" w:cs="宋体"/>
          <w:color w:val="auto"/>
          <w:sz w:val="24"/>
          <w:szCs w:val="24"/>
        </w:rPr>
        <w:t>竞价人应以包括本项目所涉及的有关项目的所有费用进行报价，报价应包含货物和服务的安装调试、400元(含）以下（不含人工费）的零配件采购；货物服务的更换、培训、保修、保险、发票、税金等一切费用，由竟价人承担。</w:t>
      </w:r>
    </w:p>
    <w:p w14:paraId="3011EBE6">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12.3本项目不允许成交供应商以任何名义和理由进行转包，如有发现，采购人有权单方终止合同，视为成交供应商违约，成交供应商违约对采购人造成的损失的，需另行支付相应的赔偿。</w:t>
      </w:r>
    </w:p>
    <w:p w14:paraId="182345FC">
      <w:pPr>
        <w:spacing w:line="360" w:lineRule="auto"/>
        <w:ind w:firstLine="481"/>
        <w:rPr>
          <w:rFonts w:asciiTheme="minorEastAsia" w:hAnsiTheme="minorEastAsia" w:eastAsiaTheme="minorEastAsia"/>
          <w:color w:val="000000" w:themeColor="text1"/>
          <w:sz w:val="24"/>
          <w:szCs w:val="24"/>
        </w:rPr>
      </w:pPr>
      <w:r>
        <w:rPr>
          <w:rFonts w:hint="eastAsia" w:cs="新宋体" w:asciiTheme="minorEastAsia" w:hAnsiTheme="minorEastAsia" w:eastAsiaTheme="minorEastAsia"/>
          <w:color w:val="000000" w:themeColor="text1"/>
          <w:kern w:val="0"/>
          <w:sz w:val="24"/>
          <w:szCs w:val="22"/>
        </w:rPr>
        <w:t>12.4本竞价文件未明确的其它约定事项或条款，待采购人与成交供应商签订合同时，由双方协商订立。</w:t>
      </w:r>
    </w:p>
    <w:p w14:paraId="3ABB082D">
      <w:pPr>
        <w:widowControl/>
        <w:spacing w:line="400" w:lineRule="exact"/>
        <w:ind w:firstLine="482" w:firstLineChars="200"/>
        <w:jc w:val="left"/>
        <w:textAlignment w:val="center"/>
        <w:rPr>
          <w:rFonts w:ascii="宋体" w:hAnsi="宋体"/>
          <w:b/>
          <w:bCs/>
          <w:color w:val="auto"/>
          <w:sz w:val="24"/>
          <w:szCs w:val="24"/>
        </w:rPr>
      </w:pPr>
      <w:r>
        <w:rPr>
          <w:rFonts w:hint="eastAsia" w:ascii="宋体" w:hAnsi="宋体"/>
          <w:b/>
          <w:bCs/>
          <w:sz w:val="24"/>
          <w:szCs w:val="24"/>
        </w:rPr>
        <w:t>（四）采购代理服务费</w:t>
      </w:r>
    </w:p>
    <w:p w14:paraId="2218890F">
      <w:pPr>
        <w:spacing w:line="400" w:lineRule="exact"/>
        <w:ind w:firstLine="480" w:firstLineChars="200"/>
        <w:rPr>
          <w:rFonts w:ascii="宋体" w:hAnsi="宋体"/>
          <w:color w:val="auto"/>
          <w:sz w:val="24"/>
          <w:szCs w:val="24"/>
        </w:rPr>
      </w:pPr>
      <w:r>
        <w:rPr>
          <w:rFonts w:hint="eastAsia" w:ascii="宋体" w:hAnsi="宋体"/>
          <w:color w:val="auto"/>
          <w:sz w:val="24"/>
          <w:szCs w:val="24"/>
        </w:rPr>
        <w:t>1、</w:t>
      </w:r>
      <w:r>
        <w:rPr>
          <w:rFonts w:hint="eastAsia" w:ascii="宋体" w:hAnsi="宋体"/>
          <w:b/>
          <w:color w:val="auto"/>
          <w:sz w:val="24"/>
          <w:szCs w:val="24"/>
        </w:rPr>
        <w:t>本项目采购代理服务费以成交金额的1.5%计算后下浮25%向成交供应商收取。</w:t>
      </w:r>
    </w:p>
    <w:p w14:paraId="2AC4CDA0">
      <w:pPr>
        <w:spacing w:line="400" w:lineRule="exact"/>
        <w:ind w:firstLine="480" w:firstLineChars="200"/>
        <w:rPr>
          <w:rFonts w:ascii="宋体" w:hAnsi="宋体" w:cs="宋体"/>
          <w:b/>
          <w:bCs/>
          <w:szCs w:val="21"/>
        </w:rPr>
      </w:pPr>
      <w:r>
        <w:rPr>
          <w:rFonts w:hint="eastAsia" w:ascii="宋体" w:hAnsi="宋体"/>
          <w:color w:val="auto"/>
          <w:sz w:val="24"/>
          <w:szCs w:val="24"/>
        </w:rPr>
        <w:t>2、成交供应商应以转账等付款方式一次性向采购代理</w:t>
      </w:r>
      <w:r>
        <w:rPr>
          <w:rFonts w:hint="eastAsia" w:ascii="宋体" w:hAnsi="宋体"/>
          <w:sz w:val="24"/>
          <w:szCs w:val="24"/>
        </w:rPr>
        <w:t xml:space="preserve">机构支付采购代理服务费。 </w:t>
      </w:r>
    </w:p>
    <w:p w14:paraId="6865911B">
      <w:pPr>
        <w:spacing w:line="40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7BDED552">
      <w:pPr>
        <w:spacing w:line="400" w:lineRule="exact"/>
        <w:ind w:left="659" w:leftChars="314" w:firstLine="120" w:firstLineChars="50"/>
        <w:rPr>
          <w:rFonts w:ascii="宋体" w:hAnsi="宋体"/>
          <w:sz w:val="24"/>
          <w:szCs w:val="24"/>
        </w:rPr>
      </w:pPr>
      <w:r>
        <w:rPr>
          <w:rFonts w:ascii="宋体" w:hAnsi="宋体"/>
          <w:sz w:val="24"/>
          <w:szCs w:val="24"/>
        </w:rPr>
        <w:t>开户名：</w:t>
      </w:r>
      <w:r>
        <w:rPr>
          <w:rFonts w:hint="eastAsia" w:ascii="宋体" w:hAnsi="宋体" w:cs="宋体"/>
          <w:kern w:val="0"/>
          <w:sz w:val="24"/>
        </w:rPr>
        <w:t>福建立勤项目管理有限公司</w:t>
      </w:r>
    </w:p>
    <w:p w14:paraId="6DBBF449">
      <w:pPr>
        <w:spacing w:line="400" w:lineRule="exact"/>
        <w:ind w:left="659" w:leftChars="314" w:firstLine="120" w:firstLineChars="50"/>
        <w:rPr>
          <w:rFonts w:ascii="宋体" w:hAnsi="宋体" w:cs="宋体"/>
          <w:kern w:val="0"/>
          <w:sz w:val="24"/>
        </w:rPr>
      </w:pPr>
      <w:r>
        <w:rPr>
          <w:rFonts w:ascii="宋体" w:hAnsi="宋体"/>
          <w:sz w:val="24"/>
          <w:szCs w:val="24"/>
        </w:rPr>
        <w:t>开户行：</w:t>
      </w:r>
      <w:r>
        <w:rPr>
          <w:rFonts w:hint="eastAsia" w:ascii="宋体" w:hAnsi="宋体" w:cs="宋体"/>
          <w:kern w:val="0"/>
          <w:sz w:val="24"/>
        </w:rPr>
        <w:t>中国工商银行股份有限公司福州鼓楼支行</w:t>
      </w:r>
    </w:p>
    <w:p w14:paraId="14C9500C">
      <w:pPr>
        <w:spacing w:line="400" w:lineRule="exact"/>
        <w:ind w:left="659" w:leftChars="314" w:firstLine="120" w:firstLineChars="50"/>
        <w:rPr>
          <w:rFonts w:ascii="宋体" w:hAnsi="宋体" w:cs="宋体"/>
          <w:kern w:val="0"/>
          <w:sz w:val="24"/>
        </w:rPr>
      </w:pPr>
      <w:r>
        <w:rPr>
          <w:rFonts w:ascii="宋体" w:hAnsi="宋体"/>
          <w:sz w:val="24"/>
          <w:szCs w:val="24"/>
        </w:rPr>
        <w:t>账</w:t>
      </w:r>
      <w:r>
        <w:rPr>
          <w:rFonts w:hint="eastAsia" w:ascii="宋体" w:hAnsi="宋体"/>
          <w:sz w:val="24"/>
          <w:szCs w:val="24"/>
        </w:rPr>
        <w:t xml:space="preserve">  </w:t>
      </w:r>
      <w:r>
        <w:rPr>
          <w:rFonts w:ascii="宋体" w:hAnsi="宋体"/>
          <w:sz w:val="24"/>
          <w:szCs w:val="24"/>
        </w:rPr>
        <w:t>号：</w:t>
      </w:r>
      <w:r>
        <w:rPr>
          <w:rFonts w:hint="eastAsia" w:ascii="宋体" w:hAnsi="宋体" w:cs="宋体"/>
          <w:kern w:val="0"/>
          <w:sz w:val="24"/>
        </w:rPr>
        <w:t xml:space="preserve">1402 0232 0960 0058 290 </w:t>
      </w:r>
    </w:p>
    <w:p w14:paraId="709A0181">
      <w:pPr>
        <w:spacing w:line="400" w:lineRule="exact"/>
        <w:ind w:left="659" w:leftChars="314" w:firstLine="120" w:firstLineChars="50"/>
        <w:rPr>
          <w:rFonts w:ascii="宋体" w:hAnsi="宋体"/>
          <w:sz w:val="24"/>
          <w:szCs w:val="24"/>
        </w:rPr>
      </w:pPr>
      <w:r>
        <w:rPr>
          <w:rFonts w:hint="eastAsia" w:ascii="宋体" w:hAnsi="宋体" w:cs="宋体"/>
          <w:kern w:val="0"/>
          <w:sz w:val="24"/>
        </w:rPr>
        <w:t>行  号：</w:t>
      </w:r>
      <w:r>
        <w:rPr>
          <w:rFonts w:hint="eastAsia" w:ascii="宋体" w:hAnsi="宋体" w:cs="宋体"/>
          <w:sz w:val="24"/>
        </w:rPr>
        <w:t>1023 9105 1057</w:t>
      </w:r>
    </w:p>
    <w:p w14:paraId="24D3F249">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6F085FE9">
      <w:pPr>
        <w:widowControl/>
        <w:spacing w:line="360" w:lineRule="auto"/>
        <w:jc w:val="left"/>
        <w:rPr>
          <w:rFonts w:ascii="宋体" w:hAnsi="宋体" w:cs="宋体"/>
          <w:b/>
          <w:sz w:val="24"/>
          <w:szCs w:val="24"/>
        </w:rPr>
      </w:pPr>
      <w:r>
        <w:rPr>
          <w:rFonts w:hint="eastAsia" w:ascii="宋体" w:hAnsi="宋体" w:cs="宋体"/>
          <w:b/>
          <w:kern w:val="0"/>
          <w:sz w:val="24"/>
          <w:szCs w:val="24"/>
        </w:rPr>
        <w:t>一、合格的竞价人</w:t>
      </w:r>
    </w:p>
    <w:p w14:paraId="60B6F451">
      <w:pPr>
        <w:pStyle w:val="5"/>
        <w:spacing w:line="360" w:lineRule="auto"/>
        <w:ind w:firstLine="480" w:firstLineChars="200"/>
        <w:rPr>
          <w:rFonts w:ascii="宋体" w:hAnsi="宋体" w:cs="宋体"/>
          <w:kern w:val="0"/>
          <w:sz w:val="24"/>
        </w:rPr>
      </w:pPr>
      <w:r>
        <w:rPr>
          <w:rFonts w:hint="eastAsia" w:ascii="宋体" w:hAnsi="宋体" w:cs="宋体"/>
          <w:kern w:val="0"/>
          <w:sz w:val="24"/>
        </w:rPr>
        <w:t>详见网上竞价文件第二章。</w:t>
      </w:r>
    </w:p>
    <w:p w14:paraId="64241507">
      <w:pPr>
        <w:widowControl/>
        <w:spacing w:line="360" w:lineRule="auto"/>
        <w:jc w:val="left"/>
        <w:rPr>
          <w:rFonts w:ascii="宋体" w:hAnsi="宋体" w:cs="宋体"/>
          <w:b/>
          <w:kern w:val="0"/>
          <w:sz w:val="24"/>
          <w:szCs w:val="24"/>
        </w:rPr>
      </w:pPr>
      <w:r>
        <w:rPr>
          <w:rFonts w:hint="eastAsia" w:ascii="宋体" w:hAnsi="宋体" w:cs="宋体"/>
          <w:b/>
          <w:kern w:val="0"/>
          <w:sz w:val="24"/>
          <w:szCs w:val="24"/>
        </w:rPr>
        <w:t>二、报名及报价文件要求</w:t>
      </w:r>
    </w:p>
    <w:p w14:paraId="2BEDE182">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1、报名方式：请潜在供应商前往福建立勤项目管理有限公司网站针对该项目报名并</w:t>
      </w:r>
      <w:r>
        <w:rPr>
          <w:rFonts w:hint="eastAsia" w:ascii="宋体" w:hAnsi="宋体"/>
          <w:sz w:val="24"/>
        </w:rPr>
        <w:t>在</w:t>
      </w:r>
      <w:r>
        <w:rPr>
          <w:rFonts w:hint="eastAsia" w:ascii="宋体" w:hAnsi="宋体"/>
          <w:bCs/>
          <w:kern w:val="0"/>
          <w:sz w:val="24"/>
        </w:rPr>
        <w:t>本项目竞价公告上自行下载网上竞价文件</w:t>
      </w:r>
      <w:r>
        <w:rPr>
          <w:rFonts w:hint="eastAsia" w:ascii="宋体" w:hAnsi="宋体" w:cs="宋体"/>
          <w:kern w:val="0"/>
          <w:sz w:val="24"/>
        </w:rPr>
        <w:t>。</w:t>
      </w:r>
    </w:p>
    <w:p w14:paraId="6B50C629">
      <w:pPr>
        <w:widowControl/>
        <w:spacing w:line="360" w:lineRule="auto"/>
        <w:ind w:firstLine="482" w:firstLineChars="200"/>
        <w:jc w:val="left"/>
        <w:rPr>
          <w:rFonts w:ascii="宋体" w:hAnsi="宋体"/>
          <w:b/>
        </w:rPr>
      </w:pPr>
      <w:r>
        <w:rPr>
          <w:rFonts w:hint="eastAsia" w:ascii="宋体" w:hAnsi="宋体" w:cs="宋体"/>
          <w:b/>
          <w:kern w:val="0"/>
          <w:sz w:val="24"/>
        </w:rPr>
        <w:t>潜在</w:t>
      </w:r>
      <w:r>
        <w:rPr>
          <w:rFonts w:hint="eastAsia" w:ascii="宋体" w:hAnsi="宋体" w:cs="宋体"/>
          <w:b/>
          <w:sz w:val="24"/>
        </w:rPr>
        <w:t>供应商</w:t>
      </w:r>
      <w:r>
        <w:rPr>
          <w:rFonts w:hint="eastAsia" w:ascii="宋体" w:hAnsi="宋体" w:cs="宋体"/>
          <w:b/>
          <w:kern w:val="0"/>
          <w:sz w:val="24"/>
        </w:rPr>
        <w:t>应在规定的报名时间内进行报名，且供应商名称应与竞价时的名称一致，</w:t>
      </w:r>
      <w:r>
        <w:rPr>
          <w:rFonts w:hint="eastAsia" w:ascii="宋体" w:hAnsi="宋体" w:cs="宋体"/>
          <w:b/>
          <w:sz w:val="24"/>
        </w:rPr>
        <w:t>代理机构</w:t>
      </w:r>
      <w:r>
        <w:rPr>
          <w:rFonts w:hint="eastAsia" w:ascii="宋体" w:hAnsi="宋体" w:cs="宋体"/>
          <w:b/>
          <w:kern w:val="0"/>
          <w:sz w:val="24"/>
        </w:rPr>
        <w:t>不接受未报名的供应商</w:t>
      </w:r>
      <w:r>
        <w:rPr>
          <w:rFonts w:hint="eastAsia" w:ascii="宋体" w:hAnsi="宋体" w:cs="宋体"/>
          <w:b/>
          <w:sz w:val="24"/>
        </w:rPr>
        <w:t>参与</w:t>
      </w:r>
      <w:r>
        <w:rPr>
          <w:rFonts w:hint="eastAsia" w:ascii="宋体" w:hAnsi="宋体" w:cs="宋体"/>
          <w:b/>
          <w:kern w:val="0"/>
          <w:sz w:val="24"/>
        </w:rPr>
        <w:t>竞价，且可以不予以书面通知竞价文件更改补充内容等（如有）。</w:t>
      </w:r>
    </w:p>
    <w:p w14:paraId="0EBEACCA">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报价文件（第二册：资格、技术、商务册）上传时间及方式：请潜在供应商在报名截止时间前登陆福建立勤项目管理有限公司网站竞价系统针对该项目上传电子竞价报价文件（第二册：资格、技术、商务册）。</w:t>
      </w:r>
    </w:p>
    <w:p w14:paraId="7430936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3、报价文件的编制及上传（或递交）：</w:t>
      </w:r>
    </w:p>
    <w:p w14:paraId="2C0F39F1">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（1）供应商在竞价系统上传的电子报价文件（第二册</w:t>
      </w:r>
      <w:r>
        <w:rPr>
          <w:rFonts w:hint="eastAsia" w:ascii="宋体" w:hAnsi="宋体" w:cs="宋体"/>
          <w:kern w:val="0"/>
          <w:sz w:val="24"/>
        </w:rPr>
        <w:t>：资格、技术、商务册</w:t>
      </w:r>
      <w:r>
        <w:rPr>
          <w:rFonts w:hint="eastAsia" w:ascii="宋体" w:hAnsi="宋体" w:cs="宋体"/>
          <w:bCs/>
          <w:kern w:val="0"/>
          <w:sz w:val="24"/>
        </w:rPr>
        <w:t>）无需体现与竞价报价相关的信息，否则由此造成的价格泄露，代理机构概不承担责任。上传的电子报价文件（第二册</w:t>
      </w:r>
      <w:r>
        <w:rPr>
          <w:rFonts w:hint="eastAsia" w:ascii="宋体" w:hAnsi="宋体" w:cs="宋体"/>
          <w:kern w:val="0"/>
          <w:sz w:val="24"/>
        </w:rPr>
        <w:t>：资格、技术、商务册</w:t>
      </w:r>
      <w:r>
        <w:rPr>
          <w:rFonts w:hint="eastAsia" w:ascii="宋体" w:hAnsi="宋体" w:cs="宋体"/>
          <w:bCs/>
          <w:kern w:val="0"/>
          <w:sz w:val="24"/>
        </w:rPr>
        <w:t>）应包含竞价文件要求的所有资格、技术、商务材料（无需包含报价内容），逐页盖章，扫描成册上传。</w:t>
      </w:r>
    </w:p>
    <w:p w14:paraId="08CBD58B">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w:t>
      </w:r>
      <w:r>
        <w:rPr>
          <w:rFonts w:hint="eastAsia" w:ascii="宋体" w:hAnsi="宋体" w:cs="宋体"/>
          <w:b/>
          <w:bCs/>
          <w:kern w:val="0"/>
          <w:sz w:val="24"/>
        </w:rPr>
        <w:t>供应商的最终报价以网竞平台竞价大厅的价格为准（报价时无需上传文件）。</w:t>
      </w:r>
      <w:r>
        <w:rPr>
          <w:rFonts w:hint="eastAsia" w:ascii="宋体" w:hAnsi="宋体" w:cs="宋体"/>
          <w:bCs/>
          <w:kern w:val="0"/>
          <w:sz w:val="24"/>
        </w:rPr>
        <w:t>竞价报价文件（第一册：报价册）应包含所有报价内容，与竞价系统所报的总价及分项内容（如有）一致，且与报价文件（第二册</w:t>
      </w:r>
      <w:r>
        <w:rPr>
          <w:rFonts w:hint="eastAsia" w:ascii="宋体" w:hAnsi="宋体" w:cs="宋体"/>
          <w:kern w:val="0"/>
          <w:sz w:val="24"/>
        </w:rPr>
        <w:t>：资格、技术、商务册</w:t>
      </w:r>
      <w:r>
        <w:rPr>
          <w:rFonts w:hint="eastAsia" w:ascii="宋体" w:hAnsi="宋体" w:cs="宋体"/>
          <w:bCs/>
          <w:kern w:val="0"/>
          <w:sz w:val="24"/>
        </w:rPr>
        <w:t>）的品牌、型号、主要技术服务内容一致，否则竞价无效。竞价报价文件（第一册：报价册）逐页盖章，扫描成册，在竞价结束后发送至代理机构邮箱(</w:t>
      </w:r>
      <w:r>
        <w:fldChar w:fldCharType="begin"/>
      </w:r>
      <w:r>
        <w:instrText xml:space="preserve"> HYPERLINK "mailto:fjlqzb888@126.com" </w:instrText>
      </w:r>
      <w:r>
        <w:fldChar w:fldCharType="separate"/>
      </w:r>
      <w:r>
        <w:rPr>
          <w:rFonts w:hint="eastAsia" w:ascii="宋体" w:hAnsi="宋体" w:cs="宋体"/>
          <w:bCs/>
          <w:kern w:val="0"/>
          <w:sz w:val="24"/>
        </w:rPr>
        <w:t>fjlqzb888@126.com</w:t>
      </w:r>
      <w:r>
        <w:rPr>
          <w:rFonts w:hint="eastAsia" w:ascii="宋体" w:hAnsi="宋体" w:cs="宋体"/>
          <w:bCs/>
          <w:kern w:val="0"/>
          <w:sz w:val="24"/>
        </w:rPr>
        <w:fldChar w:fldCharType="end"/>
      </w:r>
      <w:r>
        <w:rPr>
          <w:rFonts w:hint="eastAsia" w:ascii="宋体" w:hAnsi="宋体" w:cs="宋体"/>
          <w:bCs/>
          <w:kern w:val="0"/>
          <w:sz w:val="24"/>
        </w:rPr>
        <w:t>)，未提交的视为放弃成交候选人资格。</w:t>
      </w:r>
    </w:p>
    <w:p w14:paraId="63142361">
      <w:pPr>
        <w:widowControl/>
        <w:spacing w:line="360" w:lineRule="auto"/>
        <w:ind w:firstLine="480" w:firstLineChars="200"/>
        <w:jc w:val="left"/>
        <w:rPr>
          <w:rFonts w:ascii="宋体" w:hAnsi="宋体" w:cs="宋体"/>
          <w:bCs/>
          <w:kern w:val="0"/>
          <w:sz w:val="24"/>
          <w:szCs w:val="24"/>
        </w:rPr>
      </w:pPr>
      <w:r>
        <w:rPr>
          <w:rFonts w:hint="eastAsia" w:ascii="宋体" w:hAnsi="宋体" w:cs="宋体"/>
          <w:bCs/>
          <w:sz w:val="24"/>
        </w:rPr>
        <w:t>（3）电子报价</w:t>
      </w:r>
      <w:r>
        <w:rPr>
          <w:rFonts w:hint="eastAsia" w:ascii="宋体" w:hAnsi="宋体" w:cs="宋体"/>
          <w:bCs/>
          <w:kern w:val="0"/>
          <w:sz w:val="24"/>
        </w:rPr>
        <w:t>文件具有法律效力。</w:t>
      </w:r>
    </w:p>
    <w:p w14:paraId="160C1C3D">
      <w:pPr>
        <w:widowControl/>
        <w:spacing w:line="360" w:lineRule="auto"/>
        <w:jc w:val="left"/>
        <w:rPr>
          <w:rFonts w:ascii="宋体" w:hAnsi="宋体" w:cs="宋体"/>
          <w:b/>
          <w:kern w:val="0"/>
          <w:sz w:val="24"/>
          <w:szCs w:val="24"/>
        </w:rPr>
      </w:pPr>
      <w:r>
        <w:rPr>
          <w:rFonts w:hint="eastAsia" w:ascii="宋体" w:hAnsi="宋体" w:cs="宋体"/>
          <w:b/>
          <w:kern w:val="0"/>
          <w:sz w:val="24"/>
          <w:szCs w:val="24"/>
        </w:rPr>
        <w:t>三、竞价须知</w:t>
      </w:r>
    </w:p>
    <w:p w14:paraId="062B5123">
      <w:pPr>
        <w:widowControl/>
        <w:spacing w:line="360" w:lineRule="auto"/>
        <w:ind w:firstLine="480" w:firstLineChars="200"/>
        <w:jc w:val="left"/>
        <w:rPr>
          <w:rFonts w:ascii="宋体" w:hAnsi="宋体" w:cs="宋体"/>
          <w:color w:val="auto"/>
          <w:kern w:val="0"/>
          <w:sz w:val="24"/>
          <w:szCs w:val="24"/>
        </w:rPr>
      </w:pPr>
      <w:r>
        <w:rPr>
          <w:rFonts w:hint="eastAsia" w:ascii="宋体" w:hAnsi="宋体" w:cs="宋体"/>
          <w:bCs/>
          <w:kern w:val="0"/>
          <w:sz w:val="24"/>
          <w:szCs w:val="24"/>
        </w:rPr>
        <w:t>1、本项目</w:t>
      </w:r>
      <w:r>
        <w:rPr>
          <w:rFonts w:hint="eastAsia" w:ascii="宋体" w:hAnsi="宋体" w:cs="宋体"/>
          <w:b/>
          <w:bCs/>
          <w:kern w:val="0"/>
          <w:sz w:val="24"/>
          <w:szCs w:val="24"/>
        </w:rPr>
        <w:t>未经过进口产品论证</w:t>
      </w:r>
      <w:r>
        <w:rPr>
          <w:rFonts w:hint="eastAsia" w:ascii="宋体" w:hAnsi="宋体" w:cs="宋体"/>
          <w:bCs/>
          <w:kern w:val="0"/>
          <w:sz w:val="24"/>
          <w:szCs w:val="24"/>
        </w:rPr>
        <w:t>，采购的货物为国内产品，不接受进口产品竞价。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竞价文件列明不允许或未列明允许进口产品参加竞价的，均视为拒绝进</w:t>
      </w:r>
      <w:r>
        <w:rPr>
          <w:rFonts w:hint="eastAsia" w:ascii="宋体" w:hAnsi="宋体" w:cs="宋体"/>
          <w:bCs/>
          <w:color w:val="auto"/>
          <w:kern w:val="0"/>
          <w:sz w:val="24"/>
          <w:szCs w:val="24"/>
        </w:rPr>
        <w:t>口产品参加竞价。</w:t>
      </w:r>
      <w:r>
        <w:rPr>
          <w:rFonts w:hint="eastAsia" w:ascii="宋体" w:hAnsi="宋体" w:cs="宋体"/>
          <w:color w:val="auto"/>
          <w:kern w:val="0"/>
          <w:sz w:val="24"/>
          <w:szCs w:val="24"/>
        </w:rPr>
        <w:t xml:space="preserve"> </w:t>
      </w:r>
    </w:p>
    <w:p w14:paraId="31B04E33">
      <w:pPr>
        <w:widowControl/>
        <w:spacing w:line="360" w:lineRule="auto"/>
        <w:ind w:firstLine="480" w:firstLineChars="200"/>
        <w:jc w:val="left"/>
        <w:rPr>
          <w:rFonts w:ascii="宋体" w:hAnsi="宋体" w:cs="宋体"/>
          <w:bCs/>
          <w:color w:val="auto"/>
          <w:sz w:val="24"/>
          <w:szCs w:val="24"/>
        </w:rPr>
      </w:pPr>
      <w:r>
        <w:rPr>
          <w:rFonts w:hint="eastAsia" w:ascii="宋体" w:hAnsi="宋体" w:cs="宋体"/>
          <w:bCs/>
          <w:color w:val="auto"/>
          <w:kern w:val="0"/>
          <w:sz w:val="24"/>
          <w:szCs w:val="24"/>
        </w:rPr>
        <w:t>2、竞价人自行承担所有参与报价的全部相关费用，本项目符合采购需求的合格竞价人</w:t>
      </w:r>
      <w:r>
        <w:rPr>
          <w:rFonts w:hint="eastAsia" w:ascii="宋体" w:hAnsi="宋体" w:cs="宋体"/>
          <w:b/>
          <w:color w:val="auto"/>
          <w:kern w:val="0"/>
          <w:sz w:val="24"/>
          <w:szCs w:val="24"/>
        </w:rPr>
        <w:t>不足三家（若本项目为流标重招项目，满足两家即可）</w:t>
      </w:r>
      <w:r>
        <w:rPr>
          <w:rFonts w:hint="eastAsia" w:ascii="宋体" w:hAnsi="宋体" w:cs="宋体"/>
          <w:bCs/>
          <w:color w:val="auto"/>
          <w:kern w:val="0"/>
          <w:sz w:val="24"/>
          <w:szCs w:val="24"/>
        </w:rPr>
        <w:t>的，网上竞价无效。</w:t>
      </w:r>
    </w:p>
    <w:p w14:paraId="56E3B82B">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kern w:val="0"/>
          <w:sz w:val="24"/>
        </w:rPr>
        <w:t>供应商应确保自身网络的流畅。鉴于互联网环境可能存在的网络延时等因素，供应商应尽量避免在限时竞价周期即将结束时进行报价，以防止因网络延时造成报价不成功。</w:t>
      </w:r>
      <w:r>
        <w:rPr>
          <w:rFonts w:ascii="宋体" w:hAnsi="宋体" w:cs="宋体"/>
          <w:bCs/>
          <w:kern w:val="0"/>
          <w:sz w:val="24"/>
          <w:szCs w:val="24"/>
        </w:rPr>
        <w:t>请各竞价人合理安排上传报价文件（</w:t>
      </w:r>
      <w:r>
        <w:rPr>
          <w:rFonts w:hint="eastAsia" w:ascii="宋体" w:hAnsi="宋体" w:cs="宋体"/>
          <w:bCs/>
          <w:kern w:val="0"/>
          <w:sz w:val="24"/>
          <w:szCs w:val="24"/>
        </w:rPr>
        <w:t>第二册：资格、技术、商务册</w:t>
      </w:r>
      <w:r>
        <w:rPr>
          <w:rFonts w:ascii="宋体" w:hAnsi="宋体" w:cs="宋体"/>
          <w:bCs/>
          <w:kern w:val="0"/>
          <w:sz w:val="24"/>
          <w:szCs w:val="24"/>
        </w:rPr>
        <w:t>）</w:t>
      </w:r>
      <w:r>
        <w:rPr>
          <w:rFonts w:hint="eastAsia" w:ascii="宋体" w:hAnsi="宋体" w:cs="宋体"/>
          <w:bCs/>
          <w:kern w:val="0"/>
          <w:sz w:val="24"/>
          <w:szCs w:val="24"/>
        </w:rPr>
        <w:t>和竞价</w:t>
      </w:r>
      <w:r>
        <w:rPr>
          <w:rFonts w:ascii="宋体" w:hAnsi="宋体" w:cs="宋体"/>
          <w:bCs/>
          <w:kern w:val="0"/>
          <w:sz w:val="24"/>
          <w:szCs w:val="24"/>
        </w:rPr>
        <w:t>的时间，以免造成不必要的损失。</w:t>
      </w:r>
    </w:p>
    <w:p w14:paraId="7E09666D">
      <w:pPr>
        <w:widowControl/>
        <w:spacing w:line="360" w:lineRule="auto"/>
        <w:ind w:firstLine="480" w:firstLineChars="200"/>
        <w:jc w:val="left"/>
        <w:rPr>
          <w:rFonts w:ascii="宋体" w:hAnsi="宋体" w:cs="宋体"/>
          <w:bCs/>
          <w:kern w:val="0"/>
          <w:sz w:val="24"/>
          <w:szCs w:val="24"/>
        </w:rPr>
      </w:pPr>
      <w:r>
        <w:rPr>
          <w:rFonts w:hint="eastAsia" w:ascii="宋体" w:hAnsi="宋体" w:cs="宋体"/>
          <w:kern w:val="0"/>
          <w:sz w:val="24"/>
        </w:rPr>
        <w:t>4、供应商应对自身的注册账户安全负责，任何使用供应商用户名和密码登录竞价大厅的用户，在竞价大厅的一切行为均视为供应商本人的行为，由供应商承担一切责任，代理机构不承担责任。</w:t>
      </w:r>
    </w:p>
    <w:p w14:paraId="7CA08283">
      <w:pPr>
        <w:widowControl/>
        <w:spacing w:line="360" w:lineRule="auto"/>
        <w:jc w:val="left"/>
        <w:rPr>
          <w:rFonts w:ascii="宋体" w:hAnsi="宋体" w:cs="宋体"/>
          <w:b/>
          <w:kern w:val="0"/>
          <w:sz w:val="24"/>
          <w:szCs w:val="24"/>
        </w:rPr>
      </w:pPr>
      <w:r>
        <w:rPr>
          <w:rFonts w:hint="eastAsia" w:ascii="宋体" w:hAnsi="宋体" w:cs="宋体"/>
          <w:b/>
          <w:kern w:val="0"/>
          <w:sz w:val="24"/>
          <w:szCs w:val="24"/>
        </w:rPr>
        <w:t>四、竞价准则</w:t>
      </w:r>
    </w:p>
    <w:p w14:paraId="79E3EEC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1、采购代理机构将采购人提出的采购需求在中国政府采购网、</w:t>
      </w:r>
      <w:r>
        <w:rPr>
          <w:rFonts w:hint="eastAsia" w:ascii="宋体" w:hAnsi="宋体"/>
          <w:sz w:val="24"/>
          <w:szCs w:val="24"/>
        </w:rPr>
        <w:t>福建立勤项目管理有限公司(http://www.fjlqzb.com)</w:t>
      </w:r>
      <w:r>
        <w:rPr>
          <w:rFonts w:hint="eastAsia" w:ascii="宋体" w:hAnsi="宋体" w:cs="宋体"/>
          <w:bCs/>
          <w:kern w:val="0"/>
          <w:sz w:val="24"/>
          <w:szCs w:val="24"/>
        </w:rPr>
        <w:t>进行发布。在竞价截止时间前，潜在竞价人可通过</w:t>
      </w:r>
      <w:r>
        <w:rPr>
          <w:rFonts w:hint="eastAsia" w:ascii="宋体" w:hAnsi="宋体"/>
          <w:sz w:val="24"/>
        </w:rPr>
        <w:t>福建立勤项目管理有限公司</w:t>
      </w:r>
      <w:r>
        <w:rPr>
          <w:rFonts w:hint="eastAsia" w:ascii="宋体" w:hAnsi="宋体" w:cs="宋体"/>
          <w:bCs/>
          <w:kern w:val="0"/>
          <w:sz w:val="24"/>
          <w:szCs w:val="24"/>
        </w:rPr>
        <w:t>官网网竞平台进行竞价，</w:t>
      </w:r>
      <w:r>
        <w:rPr>
          <w:rFonts w:ascii="宋体" w:hAnsi="宋体" w:cs="宋体"/>
          <w:b/>
          <w:bCs/>
          <w:kern w:val="0"/>
          <w:sz w:val="24"/>
          <w:szCs w:val="24"/>
        </w:rPr>
        <w:t>竞价人首次提交的报价总价必须低于公告最高限价的3%（不含）以上，报价单价不能超过竞价文件的单价最高限价，否则，视为无效报价</w:t>
      </w:r>
      <w:r>
        <w:rPr>
          <w:rFonts w:hint="eastAsia" w:ascii="宋体" w:hAnsi="宋体" w:cs="宋体"/>
          <w:b/>
          <w:bCs/>
          <w:kern w:val="0"/>
          <w:sz w:val="24"/>
          <w:szCs w:val="24"/>
        </w:rPr>
        <w:t>；在符合采购需求且报价有效的前提下，报价最低者成交（报价相同的，以报价时间优先者成交）。</w:t>
      </w:r>
    </w:p>
    <w:p w14:paraId="36BE9194">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7A361789">
      <w:pPr>
        <w:widowControl/>
        <w:spacing w:line="360" w:lineRule="auto"/>
        <w:ind w:firstLine="480" w:firstLineChars="200"/>
        <w:jc w:val="left"/>
        <w:rPr>
          <w:rFonts w:ascii="宋体" w:hAnsi="宋体" w:cs="宋体"/>
          <w:bCs/>
          <w:color w:val="auto"/>
          <w:sz w:val="24"/>
          <w:szCs w:val="24"/>
        </w:rPr>
      </w:pPr>
      <w:r>
        <w:rPr>
          <w:rFonts w:hint="eastAsia" w:ascii="宋体" w:hAnsi="宋体" w:cs="宋体"/>
          <w:bCs/>
          <w:kern w:val="0"/>
          <w:sz w:val="24"/>
          <w:szCs w:val="24"/>
        </w:rPr>
        <w:t>3、符合以上要求的报价，可以</w:t>
      </w:r>
      <w:r>
        <w:rPr>
          <w:rFonts w:hint="eastAsia" w:ascii="宋体" w:hAnsi="宋体" w:cs="宋体"/>
          <w:bCs/>
          <w:color w:val="auto"/>
          <w:kern w:val="0"/>
          <w:sz w:val="24"/>
          <w:szCs w:val="24"/>
        </w:rPr>
        <w:t>在规定的报价时限内</w:t>
      </w:r>
      <w:r>
        <w:rPr>
          <w:rFonts w:hint="eastAsia" w:ascii="宋体" w:hAnsi="宋体" w:cs="宋体"/>
          <w:b/>
          <w:bCs/>
          <w:color w:val="auto"/>
          <w:kern w:val="0"/>
          <w:sz w:val="24"/>
          <w:szCs w:val="24"/>
        </w:rPr>
        <w:t>不限次数报价</w:t>
      </w:r>
      <w:r>
        <w:rPr>
          <w:rFonts w:hint="eastAsia" w:ascii="宋体" w:hAnsi="宋体" w:cs="宋体"/>
          <w:bCs/>
          <w:color w:val="auto"/>
          <w:kern w:val="0"/>
          <w:sz w:val="24"/>
          <w:szCs w:val="24"/>
        </w:rPr>
        <w:t>，直到竞价截止时间为止。</w:t>
      </w:r>
    </w:p>
    <w:p w14:paraId="672D46FC">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color w:val="auto"/>
          <w:kern w:val="0"/>
          <w:sz w:val="24"/>
          <w:szCs w:val="24"/>
        </w:rPr>
        <w:t>4、最终有效报价确认办法</w:t>
      </w:r>
    </w:p>
    <w:p w14:paraId="5AED417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1B9DAB25">
      <w:pPr>
        <w:widowControl/>
        <w:spacing w:line="360" w:lineRule="auto"/>
        <w:ind w:firstLine="480" w:firstLineChars="200"/>
        <w:jc w:val="left"/>
      </w:pPr>
      <w:r>
        <w:rPr>
          <w:rFonts w:hint="eastAsia" w:ascii="宋体" w:hAnsi="宋体"/>
          <w:sz w:val="24"/>
        </w:rPr>
        <w:t>成交人因不可抗力或者自身原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1A240916">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3E66C5FF">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①竞价人在竞价平台提交的最后一次报价与竞价人最后一次上传的报价文件中的竞价一览表（若有）总价不一致的，以竞价人在竞价平台提交的最后一次报价为准；</w:t>
      </w:r>
    </w:p>
    <w:p w14:paraId="712B539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②竞价一览表中大写金额和小写金额不一致的，以大写金额为准；</w:t>
      </w:r>
    </w:p>
    <w:p w14:paraId="6444F91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③竞价一览表中单价金额小数点或百分比有明显错位的，以竞价一览表的总价为准，并修改单价；</w:t>
      </w:r>
    </w:p>
    <w:p w14:paraId="27B9A825">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④竞价一览表中总价金额与按照单价汇总金额不一致的，以单价金额计算结果为准。</w:t>
      </w:r>
    </w:p>
    <w:p w14:paraId="1B51F0E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65535429">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4D986315">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3160DBC3">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3A1238ED">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2EBF396C">
      <w:pPr>
        <w:widowControl/>
        <w:spacing w:line="360" w:lineRule="auto"/>
        <w:ind w:firstLine="480" w:firstLineChars="200"/>
        <w:jc w:val="left"/>
      </w:pPr>
      <w:r>
        <w:rPr>
          <w:rFonts w:hint="eastAsia" w:ascii="宋体" w:hAnsi="宋体"/>
          <w:bCs/>
          <w:sz w:val="24"/>
        </w:rPr>
        <w:t>9、</w:t>
      </w:r>
      <w:r>
        <w:rPr>
          <w:rFonts w:hint="eastAsia" w:ascii="宋体" w:hAnsi="宋体"/>
          <w:sz w:val="24"/>
        </w:rPr>
        <w:t>供应商网竞平台注册审核通过、网竞平台报名和报价文件审核通过、网竞平台报价最低，均不作为供应商最终成交的保证。供应商的报价明显低于其他通过审查的合格供应商的报价，有可能影响产品质量或者不能诚信履约的，应当要求其在合理的时间内提供书面说明，必要时提交相关证明材料；供应商不能证明其报价合理性的，将作为无效报价处理。</w:t>
      </w:r>
    </w:p>
    <w:p w14:paraId="349B73F0">
      <w:pPr>
        <w:widowControl/>
        <w:spacing w:line="360" w:lineRule="auto"/>
        <w:ind w:firstLine="480" w:firstLineChars="200"/>
        <w:jc w:val="left"/>
        <w:rPr>
          <w:rFonts w:ascii="宋体" w:hAnsi="宋体" w:cs="宋体"/>
          <w:bCs/>
          <w:sz w:val="24"/>
          <w:szCs w:val="24"/>
        </w:rPr>
      </w:pPr>
      <w:r>
        <w:rPr>
          <w:rFonts w:hint="eastAsia" w:ascii="宋体" w:hAnsi="宋体"/>
          <w:sz w:val="24"/>
        </w:rPr>
        <w:t>供应商必须对其报价文件中提供各种资料、说明的真实性负责。竞价前或竞价结束后在报价文件审核过程中，如有发现供应商有为谋取成交而提供不实资料或响应的行为，将取消其报价资格，并按相关规定处罚；竞价结束后，采购人有可能对成交人报价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634017C4">
      <w:pPr>
        <w:widowControl/>
        <w:spacing w:line="360" w:lineRule="auto"/>
        <w:jc w:val="left"/>
        <w:rPr>
          <w:rFonts w:ascii="宋体" w:hAnsi="宋体" w:cs="宋体"/>
          <w:b/>
          <w:kern w:val="0"/>
          <w:sz w:val="24"/>
          <w:szCs w:val="24"/>
        </w:rPr>
      </w:pPr>
      <w:r>
        <w:rPr>
          <w:rFonts w:hint="eastAsia" w:ascii="宋体" w:hAnsi="宋体" w:cs="宋体"/>
          <w:b/>
          <w:kern w:val="0"/>
          <w:sz w:val="24"/>
          <w:szCs w:val="24"/>
        </w:rPr>
        <w:t>五、竞价结果确认</w:t>
      </w:r>
    </w:p>
    <w:p w14:paraId="65B837A5">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1、采购人确认成交结果后，在中国政府采购网、</w:t>
      </w:r>
      <w:r>
        <w:rPr>
          <w:rFonts w:hint="eastAsia" w:ascii="宋体" w:hAnsi="宋体"/>
          <w:sz w:val="24"/>
          <w:szCs w:val="24"/>
        </w:rPr>
        <w:t>福建立勤项目管理有限公司</w:t>
      </w:r>
      <w:r>
        <w:rPr>
          <w:rFonts w:hint="eastAsia" w:ascii="宋体" w:hAnsi="宋体" w:cs="宋体"/>
          <w:bCs/>
          <w:kern w:val="0"/>
          <w:sz w:val="24"/>
          <w:szCs w:val="24"/>
        </w:rPr>
        <w:t>官网上发布成交公告。公告期限为公告之日起1个工作日。</w:t>
      </w:r>
    </w:p>
    <w:p w14:paraId="2D30716D">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2、网上竞价公告期满，采购代理机构以成交结果通知书等方式书面通知采购单位。</w:t>
      </w:r>
    </w:p>
    <w:p w14:paraId="10D504EB">
      <w:pPr>
        <w:widowControl/>
        <w:spacing w:line="360" w:lineRule="auto"/>
        <w:jc w:val="left"/>
        <w:rPr>
          <w:rFonts w:ascii="宋体" w:hAnsi="宋体" w:cs="宋体"/>
          <w:b/>
          <w:color w:val="auto"/>
          <w:kern w:val="0"/>
          <w:sz w:val="24"/>
          <w:szCs w:val="24"/>
        </w:rPr>
      </w:pPr>
      <w:r>
        <w:rPr>
          <w:rFonts w:hint="eastAsia" w:ascii="宋体" w:hAnsi="宋体" w:cs="宋体"/>
          <w:b/>
          <w:kern w:val="0"/>
          <w:sz w:val="24"/>
          <w:szCs w:val="24"/>
        </w:rPr>
        <w:t>六、竞价保证金</w:t>
      </w:r>
    </w:p>
    <w:p w14:paraId="75EB7678">
      <w:pPr>
        <w:widowControl/>
        <w:spacing w:line="360" w:lineRule="auto"/>
        <w:ind w:firstLine="480" w:firstLineChars="200"/>
        <w:jc w:val="left"/>
        <w:rPr>
          <w:rFonts w:ascii="宋体" w:hAnsi="宋体" w:cs="宋体"/>
          <w:bCs/>
          <w:sz w:val="24"/>
          <w:szCs w:val="24"/>
        </w:rPr>
      </w:pPr>
      <w:r>
        <w:rPr>
          <w:rFonts w:hint="eastAsia" w:ascii="宋体" w:hAnsi="宋体" w:cs="宋体"/>
          <w:bCs/>
          <w:color w:val="auto"/>
          <w:kern w:val="0"/>
          <w:sz w:val="24"/>
          <w:szCs w:val="24"/>
        </w:rPr>
        <w:t>1、竞价保证金：人民币</w:t>
      </w:r>
      <w:r>
        <w:rPr>
          <w:rFonts w:hint="eastAsia" w:ascii="宋体" w:hAnsi="宋体" w:cs="宋体"/>
          <w:b/>
          <w:bCs/>
          <w:color w:val="auto"/>
          <w:kern w:val="0"/>
          <w:sz w:val="24"/>
          <w:szCs w:val="24"/>
          <w:u w:val="single"/>
        </w:rPr>
        <w:t>玖佰元整</w:t>
      </w:r>
      <w:r>
        <w:rPr>
          <w:rFonts w:hint="eastAsia" w:ascii="宋体" w:hAnsi="宋体" w:cs="宋体"/>
          <w:bCs/>
          <w:color w:val="auto"/>
          <w:kern w:val="0"/>
          <w:sz w:val="24"/>
          <w:szCs w:val="24"/>
        </w:rPr>
        <w:t>，以银行转账、电汇等非现金形式提交(不接受现金、现金存款形式提交)；竞价保证金不是以竞价人名义提交的，将导致其竞价资格被拒绝。竞价人的竞价保证金未在</w:t>
      </w:r>
      <w:r>
        <w:rPr>
          <w:rFonts w:hint="eastAsia" w:ascii="宋体" w:hAnsi="宋体" w:cs="宋体"/>
          <w:bCs/>
          <w:color w:val="auto"/>
          <w:kern w:val="0"/>
          <w:sz w:val="24"/>
          <w:szCs w:val="24"/>
          <w:u w:val="single"/>
        </w:rPr>
        <w:t>报名截止时间前</w:t>
      </w:r>
      <w:r>
        <w:rPr>
          <w:rFonts w:hint="eastAsia" w:ascii="宋体" w:hAnsi="宋体" w:cs="宋体"/>
          <w:bCs/>
          <w:color w:val="auto"/>
          <w:kern w:val="0"/>
          <w:sz w:val="24"/>
          <w:szCs w:val="24"/>
        </w:rPr>
        <w:t>到达指定账户的将导致其竞价资格被拒绝。</w:t>
      </w:r>
      <w:r>
        <w:rPr>
          <w:rFonts w:hint="eastAsia" w:ascii="宋体" w:hAnsi="宋体" w:cs="宋体"/>
          <w:bCs/>
          <w:kern w:val="0"/>
          <w:sz w:val="24"/>
          <w:szCs w:val="24"/>
        </w:rPr>
        <w:t>（</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cs="宋体"/>
          <w:kern w:val="0"/>
          <w:sz w:val="24"/>
        </w:rPr>
        <w:t>福建立勤项目管理有限公司</w:t>
      </w:r>
      <w:r>
        <w:rPr>
          <w:rFonts w:hint="eastAsia" w:ascii="宋体" w:hAnsi="宋体"/>
          <w:sz w:val="24"/>
          <w:szCs w:val="24"/>
        </w:rPr>
        <w:t>，</w:t>
      </w:r>
      <w:r>
        <w:rPr>
          <w:rFonts w:ascii="宋体" w:hAnsi="宋体"/>
          <w:sz w:val="24"/>
          <w:szCs w:val="24"/>
        </w:rPr>
        <w:t>开户行：</w:t>
      </w:r>
      <w:r>
        <w:rPr>
          <w:rFonts w:hint="eastAsia" w:ascii="宋体" w:hAnsi="宋体" w:cs="宋体"/>
          <w:kern w:val="0"/>
          <w:sz w:val="24"/>
        </w:rPr>
        <w:t>中国工商银行股份有限公司福州鼓楼支行，</w:t>
      </w:r>
      <w:r>
        <w:rPr>
          <w:rFonts w:ascii="宋体" w:hAnsi="宋体"/>
          <w:sz w:val="24"/>
          <w:szCs w:val="24"/>
        </w:rPr>
        <w:t>账号</w:t>
      </w:r>
      <w:r>
        <w:rPr>
          <w:rFonts w:hint="eastAsia" w:ascii="宋体" w:hAnsi="宋体"/>
          <w:sz w:val="24"/>
          <w:szCs w:val="24"/>
        </w:rPr>
        <w:t>：</w:t>
      </w:r>
      <w:r>
        <w:rPr>
          <w:rFonts w:hint="eastAsia" w:ascii="宋体" w:hAnsi="宋体" w:cs="宋体"/>
          <w:kern w:val="0"/>
          <w:sz w:val="24"/>
        </w:rPr>
        <w:t>1402 0232 0960 0058 290，行号：</w:t>
      </w:r>
      <w:r>
        <w:rPr>
          <w:rFonts w:hint="eastAsia" w:ascii="宋体" w:hAnsi="宋体" w:cs="宋体"/>
          <w:sz w:val="24"/>
        </w:rPr>
        <w:t>1023 9105 1057</w:t>
      </w:r>
      <w:r>
        <w:rPr>
          <w:rFonts w:hint="eastAsia" w:ascii="宋体" w:hAnsi="宋体"/>
          <w:sz w:val="24"/>
          <w:szCs w:val="24"/>
        </w:rPr>
        <w:t>）</w:t>
      </w:r>
    </w:p>
    <w:p w14:paraId="09040A9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2、成交供应商在向采购代理机构提供采购合同后可申请无息退回。</w:t>
      </w:r>
    </w:p>
    <w:p w14:paraId="3320ECD2">
      <w:pPr>
        <w:spacing w:line="360" w:lineRule="auto"/>
        <w:jc w:val="left"/>
        <w:rPr>
          <w:rFonts w:ascii="宋体" w:hAnsi="宋体" w:cs="宋体"/>
          <w:b/>
          <w:kern w:val="0"/>
          <w:sz w:val="24"/>
          <w:szCs w:val="24"/>
        </w:rPr>
      </w:pPr>
      <w:r>
        <w:rPr>
          <w:rFonts w:hint="eastAsia" w:ascii="宋体" w:hAnsi="宋体" w:cs="宋体"/>
          <w:b/>
          <w:kern w:val="0"/>
          <w:sz w:val="24"/>
          <w:szCs w:val="24"/>
        </w:rPr>
        <w:t>七、质疑</w:t>
      </w:r>
    </w:p>
    <w:p w14:paraId="37FB8886">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E71E2E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0F1D31E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03DD651D">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430EF912">
      <w:pPr>
        <w:pStyle w:val="17"/>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A99E1E8">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5CBD3DC4">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603FCDB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12F35C0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3B3014C9">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5B5B9073">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2280F3E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733B252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7125A2DF">
      <w:pPr>
        <w:spacing w:line="360" w:lineRule="auto"/>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7B79114B">
      <w:pPr>
        <w:spacing w:line="360" w:lineRule="auto"/>
        <w:rPr>
          <w:rFonts w:ascii="宋体" w:hAnsi="宋体"/>
          <w:sz w:val="24"/>
          <w:szCs w:val="24"/>
        </w:rPr>
      </w:pPr>
    </w:p>
    <w:p w14:paraId="2E643141">
      <w:pPr>
        <w:spacing w:line="360" w:lineRule="auto"/>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金山学院签订合同。若成交供应商自愿放弃成交资格或未在规定时间内签订合同，采购人有权没收竞价保证金，并保留追究其法律责任的权利。</w:t>
      </w:r>
    </w:p>
    <w:p w14:paraId="28570790">
      <w:pPr>
        <w:spacing w:line="360" w:lineRule="auto"/>
        <w:ind w:firstLine="480" w:firstLineChars="200"/>
        <w:jc w:val="left"/>
        <w:rPr>
          <w:rFonts w:ascii="宋体" w:hAnsi="宋体"/>
          <w:sz w:val="24"/>
          <w:szCs w:val="24"/>
        </w:rPr>
      </w:pPr>
      <w:r>
        <w:rPr>
          <w:rFonts w:hint="eastAsia" w:ascii="宋体" w:hAnsi="宋体"/>
          <w:sz w:val="24"/>
          <w:szCs w:val="24"/>
        </w:rPr>
        <w:t>2、按竞价报价文件承诺的价格及时向采购单位提供高质量的产品和服务。</w:t>
      </w:r>
    </w:p>
    <w:p w14:paraId="6EB4C5D1">
      <w:pPr>
        <w:autoSpaceDN w:val="0"/>
        <w:spacing w:line="360" w:lineRule="auto"/>
        <w:jc w:val="center"/>
        <w:rPr>
          <w:rStyle w:val="23"/>
          <w:rFonts w:ascii="宋体" w:hAnsi="宋体"/>
          <w:sz w:val="24"/>
          <w:szCs w:val="24"/>
        </w:rPr>
      </w:pPr>
      <w:r>
        <w:rPr>
          <w:rFonts w:ascii="宋体" w:hAnsi="宋体"/>
          <w:sz w:val="24"/>
          <w:szCs w:val="24"/>
        </w:rPr>
        <w:br w:type="page"/>
      </w:r>
    </w:p>
    <w:p w14:paraId="1903E40B">
      <w:pPr>
        <w:autoSpaceDN w:val="0"/>
        <w:spacing w:line="360" w:lineRule="auto"/>
        <w:jc w:val="center"/>
        <w:rPr>
          <w:rFonts w:ascii="宋体" w:hAnsi="宋体"/>
          <w:b/>
          <w:sz w:val="28"/>
          <w:szCs w:val="28"/>
        </w:rPr>
      </w:pPr>
      <w:r>
        <w:rPr>
          <w:rStyle w:val="23"/>
          <w:rFonts w:hint="eastAsia" w:ascii="宋体" w:hAnsi="宋体"/>
          <w:sz w:val="28"/>
          <w:szCs w:val="28"/>
        </w:rPr>
        <w:t>福建农林大学金山学院网上竞价（服务类）</w:t>
      </w:r>
      <w:r>
        <w:rPr>
          <w:rStyle w:val="23"/>
          <w:rFonts w:ascii="宋体" w:hAnsi="宋体"/>
          <w:sz w:val="28"/>
          <w:szCs w:val="28"/>
        </w:rPr>
        <w:t>采购合同</w:t>
      </w:r>
    </w:p>
    <w:p w14:paraId="47DAFECF">
      <w:pPr>
        <w:autoSpaceDN w:val="0"/>
        <w:spacing w:line="360" w:lineRule="auto"/>
        <w:jc w:val="center"/>
        <w:rPr>
          <w:rStyle w:val="23"/>
          <w:rFonts w:asciiTheme="minorEastAsia" w:hAnsiTheme="minorEastAsia" w:eastAsiaTheme="minorEastAsia"/>
          <w:sz w:val="24"/>
          <w:szCs w:val="24"/>
        </w:rPr>
      </w:pPr>
    </w:p>
    <w:p w14:paraId="36C251E9">
      <w:pPr>
        <w:autoSpaceDN w:val="0"/>
        <w:spacing w:line="360" w:lineRule="auto"/>
        <w:jc w:val="center"/>
        <w:rPr>
          <w:rStyle w:val="23"/>
          <w:rFonts w:asciiTheme="minorEastAsia" w:hAnsiTheme="minorEastAsia" w:eastAsiaTheme="minorEastAsia"/>
          <w:sz w:val="24"/>
          <w:szCs w:val="24"/>
        </w:rPr>
      </w:pPr>
      <w:r>
        <w:rPr>
          <w:rStyle w:val="23"/>
          <w:rFonts w:asciiTheme="minorEastAsia" w:hAnsiTheme="minorEastAsia" w:eastAsiaTheme="minorEastAsia"/>
          <w:sz w:val="24"/>
          <w:szCs w:val="24"/>
        </w:rPr>
        <w:t>编制说明</w:t>
      </w:r>
    </w:p>
    <w:p w14:paraId="44BB0D30">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1、签订合同应遵守</w:t>
      </w:r>
      <w:r>
        <w:rPr>
          <w:rStyle w:val="23"/>
          <w:rFonts w:hint="eastAsia" w:asciiTheme="minorEastAsia" w:hAnsiTheme="minorEastAsia" w:eastAsiaTheme="minorEastAsia"/>
          <w:szCs w:val="24"/>
        </w:rPr>
        <w:t>《中华人民共和国政府采购法》、《中华人民共和国民法典》</w:t>
      </w:r>
      <w:r>
        <w:rPr>
          <w:rStyle w:val="23"/>
          <w:rFonts w:asciiTheme="minorEastAsia" w:hAnsiTheme="minorEastAsia" w:eastAsiaTheme="minorEastAsia"/>
          <w:szCs w:val="24"/>
        </w:rPr>
        <w:t>。</w:t>
      </w:r>
    </w:p>
    <w:p w14:paraId="16991877">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2、签订合同时，采购人与</w:t>
      </w:r>
      <w:r>
        <w:rPr>
          <w:rStyle w:val="23"/>
          <w:rFonts w:hint="eastAsia" w:cs="宋体" w:asciiTheme="minorEastAsia" w:hAnsiTheme="minorEastAsia" w:eastAsiaTheme="minorEastAsia"/>
          <w:szCs w:val="24"/>
        </w:rPr>
        <w:t>成交供应商</w:t>
      </w:r>
      <w:r>
        <w:rPr>
          <w:rStyle w:val="23"/>
          <w:rFonts w:asciiTheme="minorEastAsia" w:hAnsiTheme="minorEastAsia" w:eastAsiaTheme="minorEastAsia"/>
          <w:szCs w:val="24"/>
        </w:rPr>
        <w:t>应结合</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规定填</w:t>
      </w:r>
      <w:r>
        <w:rPr>
          <w:rStyle w:val="23"/>
          <w:rFonts w:hint="eastAsia" w:asciiTheme="minorEastAsia" w:hAnsiTheme="minorEastAsia" w:eastAsiaTheme="minorEastAsia"/>
          <w:szCs w:val="24"/>
        </w:rPr>
        <w:t>写</w:t>
      </w:r>
      <w:r>
        <w:rPr>
          <w:rStyle w:val="23"/>
          <w:rFonts w:asciiTheme="minorEastAsia" w:hAnsiTheme="minorEastAsia" w:eastAsiaTheme="minorEastAsia"/>
          <w:szCs w:val="24"/>
        </w:rPr>
        <w:t>相应内容。</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已有规定的，双方均不得变更或调整；</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未作规定的，双方可通过友好协商进行约定。</w:t>
      </w:r>
    </w:p>
    <w:p w14:paraId="7B260762">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3、国家有关部门</w:t>
      </w:r>
      <w:r>
        <w:rPr>
          <w:rStyle w:val="23"/>
          <w:rFonts w:hint="eastAsia" w:asciiTheme="minorEastAsia" w:hAnsiTheme="minorEastAsia" w:eastAsiaTheme="minorEastAsia"/>
          <w:szCs w:val="24"/>
        </w:rPr>
        <w:t>若</w:t>
      </w:r>
      <w:r>
        <w:rPr>
          <w:rStyle w:val="23"/>
          <w:rFonts w:asciiTheme="minorEastAsia" w:hAnsiTheme="minorEastAsia" w:eastAsiaTheme="minorEastAsia"/>
          <w:szCs w:val="24"/>
        </w:rPr>
        <w:t>对合同有规范文本的，可使用相应合同文本。</w:t>
      </w:r>
    </w:p>
    <w:p w14:paraId="092A2E21">
      <w:pPr>
        <w:pStyle w:val="17"/>
        <w:spacing w:before="0" w:beforeAutospacing="0" w:after="0" w:afterAutospacing="0" w:line="360" w:lineRule="auto"/>
        <w:rPr>
          <w:rFonts w:asciiTheme="minorEastAsia" w:hAnsiTheme="minorEastAsia" w:eastAsiaTheme="minorEastAsia"/>
          <w:szCs w:val="24"/>
        </w:rPr>
      </w:pPr>
    </w:p>
    <w:p w14:paraId="143606C0">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甲方：</w:t>
      </w:r>
      <w:r>
        <w:rPr>
          <w:rFonts w:hint="eastAsia" w:asciiTheme="minorEastAsia" w:hAnsiTheme="minorEastAsia" w:eastAsiaTheme="minorEastAsia"/>
          <w:szCs w:val="24"/>
          <w:u w:val="single"/>
        </w:rPr>
        <w:t>福建农林大学金山学院</w:t>
      </w:r>
    </w:p>
    <w:p w14:paraId="56CF9090">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乙方：</w:t>
      </w:r>
      <w:r>
        <w:rPr>
          <w:rFonts w:asciiTheme="minorEastAsia" w:hAnsiTheme="minorEastAsia" w:eastAsiaTheme="minorEastAsia"/>
          <w:szCs w:val="24"/>
          <w:u w:val="single"/>
        </w:rPr>
        <w:t>（</w:t>
      </w:r>
      <w:r>
        <w:rPr>
          <w:rFonts w:hint="eastAsia" w:asciiTheme="minorEastAsia" w:hAnsiTheme="minorEastAsia" w:eastAsiaTheme="minorEastAsia"/>
          <w:szCs w:val="24"/>
          <w:u w:val="single"/>
        </w:rPr>
        <w:t>成交供应商</w:t>
      </w:r>
      <w:r>
        <w:rPr>
          <w:rFonts w:asciiTheme="minorEastAsia" w:hAnsiTheme="minorEastAsia" w:eastAsiaTheme="minorEastAsia"/>
          <w:szCs w:val="24"/>
          <w:u w:val="single"/>
        </w:rPr>
        <w:t>全称）</w:t>
      </w:r>
    </w:p>
    <w:p w14:paraId="5E59473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根据</w:t>
      </w:r>
      <w:r>
        <w:rPr>
          <w:rFonts w:hint="eastAsia" w:asciiTheme="minorEastAsia" w:hAnsiTheme="minorEastAsia" w:eastAsiaTheme="minorEastAsia"/>
          <w:szCs w:val="24"/>
        </w:rPr>
        <w:t>项目</w:t>
      </w:r>
      <w:r>
        <w:rPr>
          <w:rFonts w:asciiTheme="minorEastAsia" w:hAnsiTheme="minorEastAsia" w:eastAsiaTheme="minorEastAsia"/>
          <w:szCs w:val="24"/>
        </w:rPr>
        <w:t>编号为</w:t>
      </w:r>
      <w:r>
        <w:rPr>
          <w:rFonts w:asciiTheme="minorEastAsia" w:hAnsiTheme="minorEastAsia" w:eastAsiaTheme="minorEastAsia"/>
          <w:szCs w:val="24"/>
          <w:u w:val="single"/>
        </w:rPr>
        <w:t>            </w:t>
      </w:r>
      <w:r>
        <w:rPr>
          <w:rFonts w:asciiTheme="minorEastAsia" w:hAnsiTheme="minorEastAsia" w:eastAsiaTheme="minorEastAsia"/>
          <w:szCs w:val="24"/>
        </w:rPr>
        <w:t>的</w:t>
      </w:r>
      <w:r>
        <w:rPr>
          <w:rFonts w:asciiTheme="minorEastAsia" w:hAnsiTheme="minorEastAsia" w:eastAsiaTheme="minorEastAsia"/>
          <w:szCs w:val="24"/>
          <w:u w:val="single"/>
        </w:rPr>
        <w:t>（填写“项目名称”）</w:t>
      </w:r>
      <w:r>
        <w:rPr>
          <w:rFonts w:asciiTheme="minorEastAsia" w:hAnsiTheme="minorEastAsia" w:eastAsiaTheme="minorEastAsia"/>
          <w:szCs w:val="24"/>
        </w:rPr>
        <w:t>项目（以下简称：“本项目”）的</w:t>
      </w:r>
      <w:r>
        <w:rPr>
          <w:rFonts w:hint="eastAsia" w:asciiTheme="minorEastAsia" w:hAnsiTheme="minorEastAsia" w:eastAsiaTheme="minorEastAsia"/>
          <w:szCs w:val="24"/>
        </w:rPr>
        <w:t>竞价</w:t>
      </w:r>
      <w:r>
        <w:rPr>
          <w:rFonts w:asciiTheme="minorEastAsia" w:hAnsiTheme="minorEastAsia" w:eastAsiaTheme="minorEastAsia"/>
          <w:szCs w:val="24"/>
        </w:rPr>
        <w:t>结果，乙方为</w:t>
      </w:r>
      <w:r>
        <w:rPr>
          <w:rFonts w:hint="eastAsia" w:asciiTheme="minorEastAsia" w:hAnsiTheme="minorEastAsia" w:eastAsiaTheme="minorEastAsia"/>
          <w:szCs w:val="24"/>
        </w:rPr>
        <w:t>成交供应商</w:t>
      </w:r>
      <w:r>
        <w:rPr>
          <w:rFonts w:asciiTheme="minorEastAsia" w:hAnsiTheme="minorEastAsia" w:eastAsiaTheme="minorEastAsia"/>
          <w:szCs w:val="24"/>
        </w:rPr>
        <w:t>。现经甲乙双方友好协商，就以下事项达成一致并签订本合同：</w:t>
      </w:r>
    </w:p>
    <w:p w14:paraId="6CCEB6F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1、下列合同文件是构成本合同不可分割的部分：</w:t>
      </w:r>
    </w:p>
    <w:p w14:paraId="4FE1DCB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1.1合同条款；</w:t>
      </w:r>
    </w:p>
    <w:p w14:paraId="12A6918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竞价</w:t>
      </w:r>
      <w:r>
        <w:rPr>
          <w:rFonts w:asciiTheme="minorEastAsia" w:hAnsiTheme="minorEastAsia" w:eastAsiaTheme="minorEastAsia"/>
          <w:szCs w:val="24"/>
        </w:rPr>
        <w:t>文件、乙方的</w:t>
      </w:r>
      <w:r>
        <w:rPr>
          <w:rFonts w:hint="eastAsia" w:asciiTheme="minorEastAsia" w:hAnsiTheme="minorEastAsia" w:eastAsiaTheme="minorEastAsia"/>
          <w:szCs w:val="24"/>
        </w:rPr>
        <w:t>报价文件</w:t>
      </w:r>
      <w:r>
        <w:rPr>
          <w:rFonts w:asciiTheme="minorEastAsia" w:hAnsiTheme="minorEastAsia" w:eastAsiaTheme="minorEastAsia"/>
          <w:szCs w:val="24"/>
        </w:rPr>
        <w:t>；</w:t>
      </w:r>
    </w:p>
    <w:p w14:paraId="62B04A7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1.3其他文件或材料：□无。□</w:t>
      </w:r>
      <w:r>
        <w:rPr>
          <w:rFonts w:asciiTheme="minorEastAsia" w:hAnsiTheme="minorEastAsia" w:eastAsiaTheme="minorEastAsia"/>
          <w:szCs w:val="24"/>
          <w:u w:val="single"/>
        </w:rPr>
        <w:t>（按照实际情况编制填写需要增加的内容）无</w:t>
      </w:r>
      <w:r>
        <w:rPr>
          <w:rFonts w:asciiTheme="minorEastAsia" w:hAnsiTheme="minorEastAsia" w:eastAsiaTheme="minorEastAsia"/>
          <w:szCs w:val="24"/>
        </w:rPr>
        <w:t>。</w:t>
      </w:r>
    </w:p>
    <w:p w14:paraId="77752F18">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2、合同标的</w:t>
      </w:r>
    </w:p>
    <w:p w14:paraId="2F6BD6A7">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服务类</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2"/>
        <w:gridCol w:w="759"/>
        <w:gridCol w:w="1153"/>
        <w:gridCol w:w="1153"/>
        <w:gridCol w:w="1153"/>
        <w:gridCol w:w="1196"/>
        <w:gridCol w:w="1153"/>
        <w:gridCol w:w="1239"/>
      </w:tblGrid>
      <w:tr w14:paraId="1AD06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14:paraId="4AC0AEA4">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合同包号</w:t>
            </w:r>
          </w:p>
        </w:tc>
        <w:tc>
          <w:tcPr>
            <w:tcW w:w="789" w:type="dxa"/>
            <w:vAlign w:val="center"/>
          </w:tcPr>
          <w:p w14:paraId="4D87AC45">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品目号</w:t>
            </w:r>
          </w:p>
        </w:tc>
        <w:tc>
          <w:tcPr>
            <w:tcW w:w="1219" w:type="dxa"/>
            <w:vAlign w:val="center"/>
          </w:tcPr>
          <w:p w14:paraId="48617877">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采购标的</w:t>
            </w:r>
          </w:p>
        </w:tc>
        <w:tc>
          <w:tcPr>
            <w:tcW w:w="1219" w:type="dxa"/>
            <w:vAlign w:val="center"/>
          </w:tcPr>
          <w:p w14:paraId="33BD2891">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服务范围</w:t>
            </w:r>
          </w:p>
        </w:tc>
        <w:tc>
          <w:tcPr>
            <w:tcW w:w="1219" w:type="dxa"/>
            <w:vAlign w:val="center"/>
          </w:tcPr>
          <w:p w14:paraId="4E1115F2">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服务要求</w:t>
            </w:r>
          </w:p>
        </w:tc>
        <w:tc>
          <w:tcPr>
            <w:tcW w:w="1244" w:type="dxa"/>
            <w:vAlign w:val="center"/>
          </w:tcPr>
          <w:p w14:paraId="41DEDDF9">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服务时间（单位）</w:t>
            </w:r>
          </w:p>
        </w:tc>
        <w:tc>
          <w:tcPr>
            <w:tcW w:w="1219" w:type="dxa"/>
            <w:vAlign w:val="center"/>
          </w:tcPr>
          <w:p w14:paraId="5EB8D0B2">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服务标准</w:t>
            </w:r>
          </w:p>
        </w:tc>
        <w:tc>
          <w:tcPr>
            <w:tcW w:w="1268" w:type="dxa"/>
            <w:vAlign w:val="center"/>
          </w:tcPr>
          <w:p w14:paraId="0FC1142E">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金额（元）</w:t>
            </w:r>
          </w:p>
        </w:tc>
      </w:tr>
      <w:tr w14:paraId="19D0D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14:paraId="2AC927B1">
            <w:pPr>
              <w:pStyle w:val="17"/>
              <w:spacing w:before="0" w:beforeAutospacing="0" w:after="0" w:afterAutospacing="0"/>
              <w:rPr>
                <w:rFonts w:cs="宋体" w:asciiTheme="minorEastAsia" w:hAnsiTheme="minorEastAsia" w:eastAsiaTheme="minorEastAsia"/>
                <w:szCs w:val="24"/>
              </w:rPr>
            </w:pPr>
          </w:p>
        </w:tc>
        <w:tc>
          <w:tcPr>
            <w:tcW w:w="789" w:type="dxa"/>
          </w:tcPr>
          <w:p w14:paraId="45ED05D1">
            <w:pPr>
              <w:pStyle w:val="17"/>
              <w:spacing w:before="0" w:beforeAutospacing="0" w:after="0" w:afterAutospacing="0"/>
              <w:rPr>
                <w:rFonts w:cs="宋体" w:asciiTheme="minorEastAsia" w:hAnsiTheme="minorEastAsia" w:eastAsiaTheme="minorEastAsia"/>
                <w:szCs w:val="24"/>
              </w:rPr>
            </w:pPr>
          </w:p>
        </w:tc>
        <w:tc>
          <w:tcPr>
            <w:tcW w:w="1219" w:type="dxa"/>
          </w:tcPr>
          <w:p w14:paraId="396531B2">
            <w:pPr>
              <w:pStyle w:val="17"/>
              <w:spacing w:before="0" w:beforeAutospacing="0" w:after="0" w:afterAutospacing="0"/>
              <w:rPr>
                <w:rFonts w:cs="宋体" w:asciiTheme="minorEastAsia" w:hAnsiTheme="minorEastAsia" w:eastAsiaTheme="minorEastAsia"/>
                <w:szCs w:val="24"/>
              </w:rPr>
            </w:pPr>
          </w:p>
        </w:tc>
        <w:tc>
          <w:tcPr>
            <w:tcW w:w="1219" w:type="dxa"/>
          </w:tcPr>
          <w:p w14:paraId="0DE1BD30">
            <w:pPr>
              <w:pStyle w:val="17"/>
              <w:spacing w:before="0" w:beforeAutospacing="0" w:after="0" w:afterAutospacing="0"/>
              <w:rPr>
                <w:rFonts w:cs="宋体" w:asciiTheme="minorEastAsia" w:hAnsiTheme="minorEastAsia" w:eastAsiaTheme="minorEastAsia"/>
                <w:szCs w:val="24"/>
              </w:rPr>
            </w:pPr>
          </w:p>
        </w:tc>
        <w:tc>
          <w:tcPr>
            <w:tcW w:w="1219" w:type="dxa"/>
          </w:tcPr>
          <w:p w14:paraId="4CE7D325">
            <w:pPr>
              <w:pStyle w:val="17"/>
              <w:spacing w:before="0" w:beforeAutospacing="0" w:after="0" w:afterAutospacing="0"/>
              <w:rPr>
                <w:rFonts w:cs="宋体" w:asciiTheme="minorEastAsia" w:hAnsiTheme="minorEastAsia" w:eastAsiaTheme="minorEastAsia"/>
                <w:szCs w:val="24"/>
              </w:rPr>
            </w:pPr>
          </w:p>
        </w:tc>
        <w:tc>
          <w:tcPr>
            <w:tcW w:w="1244" w:type="dxa"/>
          </w:tcPr>
          <w:p w14:paraId="5E51F5BC">
            <w:pPr>
              <w:pStyle w:val="17"/>
              <w:spacing w:before="0" w:beforeAutospacing="0" w:after="0" w:afterAutospacing="0"/>
              <w:rPr>
                <w:rFonts w:cs="宋体" w:asciiTheme="minorEastAsia" w:hAnsiTheme="minorEastAsia" w:eastAsiaTheme="minorEastAsia"/>
                <w:szCs w:val="24"/>
              </w:rPr>
            </w:pPr>
          </w:p>
        </w:tc>
        <w:tc>
          <w:tcPr>
            <w:tcW w:w="1219" w:type="dxa"/>
          </w:tcPr>
          <w:p w14:paraId="7C5BB1FE">
            <w:pPr>
              <w:pStyle w:val="17"/>
              <w:spacing w:before="0" w:beforeAutospacing="0" w:after="0" w:afterAutospacing="0"/>
              <w:rPr>
                <w:rFonts w:cs="宋体" w:asciiTheme="minorEastAsia" w:hAnsiTheme="minorEastAsia" w:eastAsiaTheme="minorEastAsia"/>
                <w:szCs w:val="24"/>
              </w:rPr>
            </w:pPr>
          </w:p>
        </w:tc>
        <w:tc>
          <w:tcPr>
            <w:tcW w:w="1268" w:type="dxa"/>
          </w:tcPr>
          <w:p w14:paraId="425719E6">
            <w:pPr>
              <w:pStyle w:val="17"/>
              <w:spacing w:before="0" w:beforeAutospacing="0" w:after="0" w:afterAutospacing="0"/>
              <w:rPr>
                <w:rFonts w:cs="宋体" w:asciiTheme="minorEastAsia" w:hAnsiTheme="minorEastAsia" w:eastAsiaTheme="minorEastAsia"/>
                <w:szCs w:val="24"/>
              </w:rPr>
            </w:pPr>
          </w:p>
        </w:tc>
      </w:tr>
    </w:tbl>
    <w:p w14:paraId="54C6EB5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3、合同总金额</w:t>
      </w:r>
    </w:p>
    <w:p w14:paraId="14AD2C11">
      <w:pPr>
        <w:pStyle w:val="17"/>
        <w:spacing w:before="0" w:beforeAutospacing="0" w:after="0" w:afterAutospacing="0" w:line="360" w:lineRule="auto"/>
        <w:ind w:firstLine="480"/>
        <w:rPr>
          <w:rFonts w:asciiTheme="minorEastAsia" w:hAnsiTheme="minorEastAsia" w:eastAsiaTheme="minorEastAsia"/>
          <w:szCs w:val="24"/>
          <w:u w:val="single"/>
        </w:rPr>
      </w:pPr>
      <w:r>
        <w:rPr>
          <w:rFonts w:asciiTheme="minorEastAsia" w:hAnsiTheme="minorEastAsia" w:eastAsiaTheme="minorEastAsia"/>
          <w:szCs w:val="24"/>
        </w:rPr>
        <w:t>3.1合同总金额为人民币大写</w:t>
      </w:r>
      <w:r>
        <w:rPr>
          <w:rFonts w:asciiTheme="minorEastAsia" w:hAnsiTheme="minorEastAsia" w:eastAsiaTheme="minorEastAsia"/>
          <w:szCs w:val="24"/>
          <w:u w:val="single"/>
        </w:rPr>
        <w:t>：        元</w:t>
      </w:r>
      <w:r>
        <w:rPr>
          <w:rFonts w:asciiTheme="minorEastAsia" w:hAnsiTheme="minorEastAsia" w:eastAsiaTheme="minorEastAsia"/>
          <w:szCs w:val="24"/>
        </w:rPr>
        <w:t>（￥</w:t>
      </w:r>
      <w:r>
        <w:rPr>
          <w:rFonts w:asciiTheme="minorEastAsia" w:hAnsiTheme="minorEastAsia" w:eastAsiaTheme="minorEastAsia"/>
          <w:szCs w:val="24"/>
          <w:u w:val="single"/>
        </w:rPr>
        <w:t>      </w:t>
      </w:r>
      <w:r>
        <w:rPr>
          <w:rFonts w:asciiTheme="minorEastAsia" w:hAnsiTheme="minorEastAsia" w:eastAsiaTheme="minorEastAsia"/>
          <w:szCs w:val="24"/>
        </w:rPr>
        <w:t>）。</w:t>
      </w:r>
    </w:p>
    <w:p w14:paraId="1E4125B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4、合同标的交付时间、地点和条件</w:t>
      </w:r>
    </w:p>
    <w:p w14:paraId="221E463D">
      <w:pPr>
        <w:widowControl/>
        <w:spacing w:line="360" w:lineRule="auto"/>
        <w:ind w:firstLine="480"/>
        <w:jc w:val="left"/>
        <w:rPr>
          <w:rFonts w:asciiTheme="minorEastAsia" w:hAnsiTheme="minorEastAsia" w:eastAsiaTheme="minorEastAsia"/>
          <w:color w:val="FF0000"/>
          <w:kern w:val="0"/>
          <w:sz w:val="24"/>
          <w:szCs w:val="24"/>
        </w:rPr>
      </w:pPr>
      <w:r>
        <w:rPr>
          <w:rFonts w:asciiTheme="minorEastAsia" w:hAnsiTheme="minorEastAsia" w:eastAsiaTheme="minorEastAsia"/>
          <w:sz w:val="24"/>
          <w:szCs w:val="24"/>
        </w:rPr>
        <w:t>4.1交付时间：合同签订后</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天内完成交交付所提供的服务或交接进场实施服务</w:t>
      </w:r>
    </w:p>
    <w:p w14:paraId="226EFB5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4.2交付地点：</w:t>
      </w:r>
      <w:r>
        <w:rPr>
          <w:rFonts w:hint="eastAsia" w:asciiTheme="minorEastAsia" w:hAnsiTheme="minorEastAsia" w:eastAsiaTheme="minorEastAsia"/>
          <w:szCs w:val="24"/>
        </w:rPr>
        <w:t>福建农林大学金山学院指定地点。</w:t>
      </w:r>
    </w:p>
    <w:p w14:paraId="1C9C44AC">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4.3交付条件：</w:t>
      </w:r>
      <w:r>
        <w:rPr>
          <w:rFonts w:asciiTheme="minorEastAsia" w:hAnsiTheme="minorEastAsia" w:eastAsiaTheme="minorEastAsia"/>
          <w:kern w:val="0"/>
          <w:sz w:val="24"/>
          <w:szCs w:val="24"/>
        </w:rPr>
        <w:t>按照竞</w:t>
      </w:r>
      <w:r>
        <w:rPr>
          <w:rFonts w:hint="eastAsia" w:asciiTheme="minorEastAsia" w:hAnsiTheme="minorEastAsia" w:eastAsiaTheme="minorEastAsia"/>
          <w:kern w:val="0"/>
          <w:sz w:val="24"/>
          <w:szCs w:val="24"/>
        </w:rPr>
        <w:t>价文件</w:t>
      </w:r>
      <w:r>
        <w:rPr>
          <w:rFonts w:asciiTheme="minorEastAsia" w:hAnsiTheme="minorEastAsia" w:eastAsiaTheme="minorEastAsia"/>
          <w:kern w:val="0"/>
          <w:sz w:val="24"/>
          <w:szCs w:val="24"/>
        </w:rPr>
        <w:t>要求完成服务，经采购人验收合格完成</w:t>
      </w:r>
    </w:p>
    <w:p w14:paraId="310A5A6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5、合同标的应符合竞价文件、乙方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的规定或约定，具体如下</w:t>
      </w:r>
    </w:p>
    <w:p w14:paraId="7F815CCC">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14:paraId="129C0049">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5.2其他合同标的内容详见本采购项目相关文件</w:t>
      </w:r>
      <w:r>
        <w:rPr>
          <w:rFonts w:asciiTheme="minorEastAsia" w:hAnsiTheme="minorEastAsia" w:eastAsiaTheme="minorEastAsia"/>
          <w:kern w:val="0"/>
          <w:sz w:val="24"/>
          <w:szCs w:val="24"/>
        </w:rPr>
        <w:t>。</w:t>
      </w:r>
    </w:p>
    <w:p w14:paraId="0F8D5B5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6、验收</w:t>
      </w:r>
    </w:p>
    <w:p w14:paraId="32444CE5">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6.1.1甲方最终用户负责服务的验收。</w:t>
      </w:r>
      <w:r>
        <w:rPr>
          <w:rFonts w:asciiTheme="minorEastAsia" w:hAnsiTheme="minorEastAsia" w:eastAsiaTheme="minorEastAsia"/>
          <w:kern w:val="0"/>
          <w:sz w:val="24"/>
          <w:szCs w:val="24"/>
        </w:rPr>
        <w:t>详见竞价文件、乙方</w:t>
      </w:r>
      <w:r>
        <w:rPr>
          <w:rFonts w:hint="eastAsia" w:asciiTheme="minorEastAsia" w:hAnsiTheme="minorEastAsia" w:eastAsiaTheme="minorEastAsia"/>
          <w:kern w:val="0"/>
          <w:sz w:val="24"/>
          <w:szCs w:val="24"/>
        </w:rPr>
        <w:t>报价文件</w:t>
      </w:r>
      <w:r>
        <w:rPr>
          <w:rFonts w:asciiTheme="minorEastAsia" w:hAnsiTheme="minorEastAsia" w:eastAsiaTheme="minorEastAsia"/>
          <w:kern w:val="0"/>
          <w:sz w:val="24"/>
          <w:szCs w:val="24"/>
        </w:rPr>
        <w:t>。</w:t>
      </w:r>
    </w:p>
    <w:p w14:paraId="336C1CA2">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6.1.2验收结果经甲乙双方确认后，甲方最终用户在验收</w:t>
      </w:r>
      <w:r>
        <w:rPr>
          <w:rFonts w:asciiTheme="minorEastAsia" w:hAnsiTheme="minorEastAsia" w:eastAsiaTheme="minorEastAsia"/>
          <w:kern w:val="0"/>
          <w:sz w:val="24"/>
          <w:szCs w:val="24"/>
        </w:rPr>
        <w:t>材料</w:t>
      </w:r>
      <w:r>
        <w:rPr>
          <w:rFonts w:hint="eastAsia" w:asciiTheme="minorEastAsia" w:hAnsiTheme="minorEastAsia" w:eastAsiaTheme="minorEastAsia"/>
          <w:kern w:val="0"/>
          <w:sz w:val="24"/>
          <w:szCs w:val="24"/>
        </w:rPr>
        <w:t>上加盖单位公章后，提交相关主管部门备案。</w:t>
      </w:r>
    </w:p>
    <w:p w14:paraId="740D2513">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6.1.3异议期：服务期内甲方对服务有异议的，乙方应在2个工作日内负责整改解决，否则视为乙方根本违约。</w:t>
      </w:r>
    </w:p>
    <w:p w14:paraId="20E4096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6.2本项目是否邀请其他</w:t>
      </w:r>
      <w:r>
        <w:rPr>
          <w:rFonts w:hint="eastAsia" w:cs="宋体" w:asciiTheme="minorEastAsia" w:hAnsiTheme="minorEastAsia" w:eastAsiaTheme="minorEastAsia"/>
          <w:szCs w:val="24"/>
        </w:rPr>
        <w:t>竞价人</w:t>
      </w:r>
      <w:r>
        <w:rPr>
          <w:rFonts w:asciiTheme="minorEastAsia" w:hAnsiTheme="minorEastAsia" w:eastAsiaTheme="minorEastAsia"/>
          <w:szCs w:val="24"/>
        </w:rPr>
        <w:t>参与验收：</w:t>
      </w:r>
    </w:p>
    <w:p w14:paraId="62639B23">
      <w:pPr>
        <w:pStyle w:val="17"/>
        <w:spacing w:before="0" w:beforeAutospacing="0" w:after="0" w:afterAutospacing="0" w:line="360" w:lineRule="auto"/>
        <w:ind w:left="480"/>
        <w:rPr>
          <w:rFonts w:asciiTheme="minorEastAsia" w:hAnsiTheme="minorEastAsia" w:eastAsiaTheme="minorEastAsia"/>
          <w:szCs w:val="24"/>
        </w:rPr>
      </w:pPr>
      <w:r>
        <w:rPr>
          <w:rFonts w:asciiTheme="minorEastAsia" w:hAnsiTheme="minorEastAsia" w:eastAsiaTheme="minorEastAsia"/>
          <w:szCs w:val="24"/>
        </w:rPr>
        <w:t>□不邀请。</w:t>
      </w:r>
    </w:p>
    <w:p w14:paraId="02EF290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7、合同款项的支付应按照竞价文件的规定进行，具体如下：</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775"/>
        <w:gridCol w:w="4342"/>
      </w:tblGrid>
      <w:tr w14:paraId="0E307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6C71D8EA">
            <w:pPr>
              <w:pStyle w:val="17"/>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支付期次</w:t>
            </w:r>
          </w:p>
        </w:tc>
        <w:tc>
          <w:tcPr>
            <w:tcW w:w="1775" w:type="dxa"/>
          </w:tcPr>
          <w:p w14:paraId="7779A7CD">
            <w:pPr>
              <w:pStyle w:val="17"/>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支付比例（%）</w:t>
            </w:r>
          </w:p>
        </w:tc>
        <w:tc>
          <w:tcPr>
            <w:tcW w:w="4342" w:type="dxa"/>
          </w:tcPr>
          <w:p w14:paraId="055497D9">
            <w:pPr>
              <w:pStyle w:val="17"/>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支付期次说明</w:t>
            </w:r>
          </w:p>
        </w:tc>
      </w:tr>
      <w:tr w14:paraId="10CAE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733B2E62">
            <w:pPr>
              <w:pStyle w:val="17"/>
              <w:spacing w:before="0" w:beforeAutospacing="0" w:after="0" w:afterAutospacing="0"/>
              <w:rPr>
                <w:rFonts w:asciiTheme="minorEastAsia" w:hAnsiTheme="minorEastAsia" w:eastAsiaTheme="minorEastAsia"/>
                <w:szCs w:val="24"/>
              </w:rPr>
            </w:pPr>
            <w:r>
              <w:rPr>
                <w:rFonts w:hint="eastAsia" w:asciiTheme="minorEastAsia" w:hAnsiTheme="minorEastAsia" w:eastAsiaTheme="minorEastAsia"/>
                <w:szCs w:val="24"/>
              </w:rPr>
              <w:t>每半年支付1次，共</w:t>
            </w:r>
            <w:r>
              <w:rPr>
                <w:rFonts w:asciiTheme="minorEastAsia" w:hAnsiTheme="minorEastAsia" w:eastAsiaTheme="minorEastAsia"/>
                <w:szCs w:val="24"/>
              </w:rPr>
              <w:t>6</w:t>
            </w:r>
            <w:r>
              <w:rPr>
                <w:rFonts w:hint="eastAsia" w:asciiTheme="minorEastAsia" w:hAnsiTheme="minorEastAsia" w:eastAsiaTheme="minorEastAsia"/>
                <w:szCs w:val="24"/>
              </w:rPr>
              <w:t>次</w:t>
            </w:r>
          </w:p>
        </w:tc>
        <w:tc>
          <w:tcPr>
            <w:tcW w:w="1775" w:type="dxa"/>
          </w:tcPr>
          <w:p w14:paraId="26016EFF">
            <w:pPr>
              <w:pStyle w:val="17"/>
              <w:spacing w:before="0" w:beforeAutospacing="0" w:after="0" w:afterAutospacing="0"/>
              <w:rPr>
                <w:rFonts w:asciiTheme="minorEastAsia" w:hAnsiTheme="minorEastAsia" w:eastAsiaTheme="minorEastAsia"/>
                <w:szCs w:val="24"/>
              </w:rPr>
            </w:pPr>
          </w:p>
          <w:p w14:paraId="5DAD4917">
            <w:pPr>
              <w:pStyle w:val="17"/>
              <w:spacing w:before="0" w:beforeAutospacing="0" w:after="0" w:afterAutospacing="0"/>
              <w:ind w:firstLine="720" w:firstLineChars="300"/>
              <w:rPr>
                <w:rFonts w:asciiTheme="minorEastAsia" w:hAnsiTheme="minorEastAsia" w:eastAsiaTheme="minorEastAsia"/>
                <w:szCs w:val="24"/>
              </w:rPr>
            </w:pPr>
            <w:r>
              <w:rPr>
                <w:rFonts w:hint="eastAsia" w:asciiTheme="minorEastAsia" w:hAnsiTheme="minorEastAsia" w:eastAsiaTheme="minorEastAsia"/>
                <w:szCs w:val="24"/>
              </w:rPr>
              <w:t>／</w:t>
            </w:r>
          </w:p>
        </w:tc>
        <w:tc>
          <w:tcPr>
            <w:tcW w:w="4342" w:type="dxa"/>
          </w:tcPr>
          <w:p w14:paraId="510BD3EC">
            <w:pPr>
              <w:widowControl/>
              <w:jc w:val="left"/>
              <w:rPr>
                <w:rFonts w:asciiTheme="minorEastAsia" w:hAnsiTheme="minorEastAsia" w:eastAsiaTheme="minorEastAsia"/>
                <w:sz w:val="24"/>
                <w:szCs w:val="24"/>
              </w:rPr>
            </w:pPr>
            <w:r>
              <w:rPr>
                <w:rFonts w:hint="eastAsia" w:asciiTheme="minorEastAsia" w:hAnsiTheme="minorEastAsia" w:eastAsiaTheme="minorEastAsia"/>
                <w:sz w:val="24"/>
                <w:szCs w:val="24"/>
              </w:rPr>
              <w:t>每半年（6个月）考核一次，经考核合格后支付半年的维保费。若考核不合格，甲方将责令乙方进行限期整改，经考核合格后再支付维保费。</w:t>
            </w:r>
          </w:p>
        </w:tc>
      </w:tr>
    </w:tbl>
    <w:p w14:paraId="71CACE01">
      <w:pPr>
        <w:pStyle w:val="17"/>
        <w:spacing w:before="0" w:beforeAutospacing="0" w:after="0" w:afterAutospacing="0" w:line="360" w:lineRule="auto"/>
        <w:ind w:firstLine="480"/>
        <w:rPr>
          <w:rFonts w:asciiTheme="minorEastAsia" w:hAnsiTheme="minorEastAsia" w:eastAsiaTheme="minorEastAsia"/>
          <w:szCs w:val="24"/>
        </w:rPr>
      </w:pPr>
    </w:p>
    <w:p w14:paraId="3AFD3AA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8、履约保证金（按竞价文件约定的百分比填写，不得更改）</w:t>
      </w:r>
    </w:p>
    <w:p w14:paraId="3D36062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□无。</w:t>
      </w:r>
    </w:p>
    <w:p w14:paraId="52270F8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□有，具体如下：</w:t>
      </w:r>
      <w:r>
        <w:rPr>
          <w:rFonts w:cs="宋体" w:asciiTheme="minorEastAsia" w:hAnsiTheme="minorEastAsia" w:eastAsiaTheme="minorEastAsia"/>
          <w:szCs w:val="24"/>
        </w:rPr>
        <w:t>履约保证金百分比：</w:t>
      </w:r>
      <w:r>
        <w:rPr>
          <w:rFonts w:hint="eastAsia" w:cs="宋体" w:asciiTheme="minorEastAsia" w:hAnsiTheme="minorEastAsia" w:eastAsiaTheme="minorEastAsia"/>
          <w:szCs w:val="24"/>
          <w:u w:val="single"/>
        </w:rPr>
        <w:t>1</w:t>
      </w:r>
      <w:r>
        <w:rPr>
          <w:rFonts w:cs="宋体" w:asciiTheme="minorEastAsia" w:hAnsiTheme="minorEastAsia" w:eastAsiaTheme="minorEastAsia"/>
          <w:szCs w:val="24"/>
          <w:u w:val="single"/>
        </w:rPr>
        <w:t>0</w:t>
      </w:r>
      <w:r>
        <w:rPr>
          <w:rFonts w:cs="宋体" w:asciiTheme="minorEastAsia" w:hAnsiTheme="minorEastAsia" w:eastAsiaTheme="minorEastAsia"/>
          <w:szCs w:val="24"/>
        </w:rPr>
        <w:t>%。说明：</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在签订政府采购合同前三日内应向</w:t>
      </w:r>
      <w:r>
        <w:rPr>
          <w:rFonts w:hint="eastAsia" w:cs="宋体" w:asciiTheme="minorEastAsia" w:hAnsiTheme="minorEastAsia" w:eastAsiaTheme="minorEastAsia"/>
          <w:szCs w:val="24"/>
        </w:rPr>
        <w:t>甲方</w:t>
      </w:r>
      <w:r>
        <w:rPr>
          <w:rFonts w:cs="宋体" w:asciiTheme="minorEastAsia" w:hAnsiTheme="minorEastAsia" w:eastAsiaTheme="minorEastAsia"/>
          <w:szCs w:val="24"/>
        </w:rPr>
        <w:t>缴纳合同总金额</w:t>
      </w:r>
      <w:r>
        <w:rPr>
          <w:rFonts w:cs="宋体" w:asciiTheme="minorEastAsia" w:hAnsiTheme="minorEastAsia" w:eastAsiaTheme="minorEastAsia"/>
          <w:szCs w:val="24"/>
          <w:u w:val="single"/>
        </w:rPr>
        <w:t>10</w:t>
      </w:r>
      <w:r>
        <w:rPr>
          <w:rFonts w:cs="宋体" w:asciiTheme="minorEastAsia" w:hAnsiTheme="minorEastAsia" w:eastAsiaTheme="minorEastAsia"/>
          <w:szCs w:val="24"/>
        </w:rPr>
        <w:t>%的履约保证金，该履约保证金在</w:t>
      </w:r>
      <w:r>
        <w:rPr>
          <w:rFonts w:hint="eastAsia" w:cs="宋体" w:asciiTheme="minorEastAsia" w:hAnsiTheme="minorEastAsia" w:eastAsiaTheme="minorEastAsia"/>
          <w:szCs w:val="24"/>
        </w:rPr>
        <w:t>合同期满</w:t>
      </w:r>
      <w:r>
        <w:rPr>
          <w:rFonts w:cs="宋体" w:asciiTheme="minorEastAsia" w:hAnsiTheme="minorEastAsia" w:eastAsiaTheme="minorEastAsia"/>
          <w:szCs w:val="24"/>
        </w:rPr>
        <w:t>后且</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无违约的前提下无息退还。如果是以保函形式缴纳履约保证金的，</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必须开具见索即付(无条件支付)银行保函，且保函有效期(即到期时间)必须为</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收合格后再延长6个月。</w:t>
      </w:r>
    </w:p>
    <w:p w14:paraId="51E4AE6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9、合同有效期</w:t>
      </w:r>
    </w:p>
    <w:p w14:paraId="02966315">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自签订合同之日起三年</w:t>
      </w:r>
      <w:r>
        <w:rPr>
          <w:rFonts w:asciiTheme="minorEastAsia" w:hAnsiTheme="minorEastAsia" w:eastAsiaTheme="minorEastAsia"/>
          <w:kern w:val="0"/>
          <w:sz w:val="24"/>
          <w:szCs w:val="24"/>
        </w:rPr>
        <w:t>。</w:t>
      </w:r>
    </w:p>
    <w:p w14:paraId="564B45A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10、违约责任</w:t>
      </w:r>
    </w:p>
    <w:p w14:paraId="0BC948FA">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10.1乙方符合验收条件的，甲方应严格按照竞价文件要求在双方约定的时间内</w:t>
      </w:r>
      <w:r>
        <w:rPr>
          <w:rFonts w:hint="eastAsia" w:asciiTheme="minorEastAsia" w:hAnsiTheme="minorEastAsia" w:eastAsiaTheme="minorEastAsia"/>
          <w:color w:val="auto"/>
          <w:sz w:val="24"/>
          <w:szCs w:val="24"/>
        </w:rPr>
        <w:t>进行验收，甲方无正当理由不得无故拖延验收时间。</w:t>
      </w:r>
    </w:p>
    <w:p w14:paraId="40D0D4D3">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10.2乙方所提供的服务不符合合同要求的，甲方有权要求整改，</w:t>
      </w:r>
      <w:bookmarkStart w:id="10" w:name="_Hlk179360884"/>
      <w:r>
        <w:rPr>
          <w:rFonts w:hint="eastAsia" w:asciiTheme="minorEastAsia" w:hAnsiTheme="minorEastAsia" w:eastAsiaTheme="minorEastAsia"/>
          <w:color w:val="auto"/>
          <w:sz w:val="24"/>
          <w:szCs w:val="24"/>
        </w:rPr>
        <w:t>乙方</w:t>
      </w:r>
      <w:bookmarkEnd w:id="10"/>
      <w:r>
        <w:rPr>
          <w:rFonts w:hint="eastAsia" w:asciiTheme="minorEastAsia" w:hAnsiTheme="minorEastAsia" w:eastAsiaTheme="minorEastAsia"/>
          <w:color w:val="auto"/>
          <w:sz w:val="24"/>
          <w:szCs w:val="24"/>
        </w:rPr>
        <w:t>须在规定时间内完成整改；若乙方在规定时间内未完成整改的，甲方有权单方面每次扣除当月维保费额度5</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的违约金。超过3次未完成整改的，甲方有权单方面没收其履约保证金，并有权单方面解除合同。</w:t>
      </w:r>
    </w:p>
    <w:p w14:paraId="021AFB26">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10.3</w:t>
      </w:r>
      <w:bookmarkStart w:id="11" w:name="_Hlk179361263"/>
      <w:r>
        <w:rPr>
          <w:rFonts w:hint="eastAsia" w:asciiTheme="minorEastAsia" w:hAnsiTheme="minorEastAsia" w:eastAsiaTheme="minorEastAsia"/>
          <w:color w:val="auto"/>
          <w:sz w:val="24"/>
          <w:szCs w:val="24"/>
        </w:rPr>
        <w:t>乙方</w:t>
      </w:r>
      <w:bookmarkEnd w:id="11"/>
      <w:r>
        <w:rPr>
          <w:rFonts w:hint="eastAsia" w:asciiTheme="minorEastAsia" w:hAnsiTheme="minorEastAsia" w:eastAsiaTheme="minorEastAsia"/>
          <w:color w:val="auto"/>
          <w:sz w:val="24"/>
          <w:szCs w:val="24"/>
        </w:rPr>
        <w:t>不能按时完整或逾期交付服务的，应向甲方每日偿付合同款5‰的违约金；乙方逾期交付服务超过15日（含1</w:t>
      </w:r>
      <w:r>
        <w:rPr>
          <w:rFonts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日）的，甲方有权单方面没收其履约保证金，并有权单方面解除合同。</w:t>
      </w:r>
    </w:p>
    <w:p w14:paraId="6021830C">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10.4乙方未经甲方同意单方面终止合同的，乙方除了应向采购人赔偿因合同终止导致的损失外，还应向甲方偿付该合同款30%的违约金。</w:t>
      </w:r>
    </w:p>
    <w:p w14:paraId="28B31200">
      <w:pPr>
        <w:pStyle w:val="17"/>
        <w:spacing w:before="0" w:beforeAutospacing="0" w:after="0" w:afterAutospacing="0" w:line="360" w:lineRule="auto"/>
        <w:ind w:firstLine="480"/>
        <w:rPr>
          <w:rFonts w:asciiTheme="minorEastAsia" w:hAnsiTheme="minorEastAsia" w:eastAsiaTheme="minorEastAsia"/>
          <w:color w:val="auto"/>
          <w:szCs w:val="24"/>
        </w:rPr>
      </w:pPr>
      <w:r>
        <w:rPr>
          <w:rFonts w:hint="eastAsia" w:asciiTheme="minorEastAsia" w:hAnsiTheme="minorEastAsia" w:eastAsiaTheme="minorEastAsia"/>
          <w:color w:val="auto"/>
          <w:szCs w:val="24"/>
        </w:rPr>
        <w:t>10.5因乙方违约，对甲方造成损失，而产生的赔偿金（含损坏的设备、配件及更换设备、配件的人工等费用）及合同约定的违约金，甲方均可从乙方未支付的合同款或履约保证金中扣除。</w:t>
      </w:r>
    </w:p>
    <w:p w14:paraId="56C5DA1D">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color w:val="auto"/>
          <w:szCs w:val="24"/>
        </w:rPr>
        <w:t>11、知识产</w:t>
      </w:r>
      <w:r>
        <w:rPr>
          <w:rFonts w:hint="eastAsia" w:cs="宋体" w:asciiTheme="minorEastAsia" w:hAnsiTheme="minorEastAsia" w:eastAsiaTheme="minorEastAsia"/>
          <w:szCs w:val="24"/>
        </w:rPr>
        <w:t xml:space="preserve">权 </w:t>
      </w:r>
    </w:p>
    <w:p w14:paraId="00D98BF9">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及赔偿，任何第三方如果提出此方面指控均及赔偿，均与甲方无关；乙方应与第三方进行交涉，并承担可能发生的一切法律责任、费用和后果；若甲方因此而导致损失，则乙方应赔偿该损失。 </w:t>
      </w:r>
    </w:p>
    <w:p w14:paraId="7DA7817C">
      <w:pPr>
        <w:pStyle w:val="17"/>
        <w:spacing w:before="0" w:beforeAutospacing="0" w:after="0" w:afterAutospacing="0" w:line="360" w:lineRule="auto"/>
        <w:ind w:firstLine="480"/>
        <w:rPr>
          <w:rFonts w:asciiTheme="minorEastAsia" w:hAnsiTheme="minorEastAsia" w:eastAsiaTheme="minorEastAsia"/>
          <w:szCs w:val="24"/>
        </w:rPr>
      </w:pPr>
      <w:r>
        <w:rPr>
          <w:rFonts w:hint="eastAsia" w:cs="宋体" w:asciiTheme="minorEastAsia" w:hAnsiTheme="minorEastAsia" w:eastAsiaTheme="minorEastAsia"/>
          <w:szCs w:val="24"/>
        </w:rPr>
        <w:t>11.2若乙</w:t>
      </w:r>
      <w:r>
        <w:rPr>
          <w:rFonts w:asciiTheme="minorEastAsia" w:hAnsiTheme="minorEastAsia" w:eastAsiaTheme="minorEastAsia"/>
          <w:szCs w:val="24"/>
        </w:rPr>
        <w:t>方提供的采购标的不符合国家知识产权法律、法规的规定或被有关主管机关认定为假冒伪劣品，则乙方</w:t>
      </w:r>
      <w:r>
        <w:rPr>
          <w:rFonts w:hint="eastAsia" w:asciiTheme="minorEastAsia" w:hAnsiTheme="minorEastAsia" w:eastAsiaTheme="minorEastAsia"/>
          <w:szCs w:val="24"/>
        </w:rPr>
        <w:t>成交</w:t>
      </w:r>
      <w:r>
        <w:rPr>
          <w:rFonts w:asciiTheme="minorEastAsia" w:hAnsiTheme="minorEastAsia" w:eastAsiaTheme="minorEastAsia"/>
          <w:szCs w:val="24"/>
        </w:rPr>
        <w:t>资格将被取消；甲方还将按照有关法律、法规和规章</w:t>
      </w:r>
      <w:r>
        <w:rPr>
          <w:rFonts w:hint="eastAsia" w:asciiTheme="minorEastAsia" w:hAnsiTheme="minorEastAsia" w:eastAsiaTheme="minorEastAsia"/>
          <w:szCs w:val="24"/>
        </w:rPr>
        <w:t>【如《中华人民共和国消费者权益保护法》、《中华人民共和国消防法》等】）</w:t>
      </w:r>
      <w:r>
        <w:rPr>
          <w:rFonts w:asciiTheme="minorEastAsia" w:hAnsiTheme="minorEastAsia" w:eastAsiaTheme="minorEastAsia"/>
          <w:szCs w:val="24"/>
        </w:rPr>
        <w:t>的</w:t>
      </w:r>
      <w:r>
        <w:rPr>
          <w:rFonts w:hint="eastAsia" w:asciiTheme="minorEastAsia" w:hAnsiTheme="minorEastAsia" w:eastAsiaTheme="minorEastAsia"/>
          <w:szCs w:val="24"/>
        </w:rPr>
        <w:t>相关条款之</w:t>
      </w:r>
      <w:r>
        <w:rPr>
          <w:rFonts w:asciiTheme="minorEastAsia" w:hAnsiTheme="minorEastAsia" w:eastAsiaTheme="minorEastAsia"/>
          <w:szCs w:val="24"/>
        </w:rPr>
        <w:t>规定进行</w:t>
      </w:r>
      <w:r>
        <w:rPr>
          <w:rFonts w:hint="eastAsia" w:asciiTheme="minorEastAsia" w:hAnsiTheme="minorEastAsia" w:eastAsiaTheme="minorEastAsia"/>
          <w:szCs w:val="24"/>
        </w:rPr>
        <w:t>处罚</w:t>
      </w:r>
      <w:r>
        <w:rPr>
          <w:rFonts w:asciiTheme="minorEastAsia" w:hAnsiTheme="minorEastAsia" w:eastAsiaTheme="minorEastAsia"/>
          <w:szCs w:val="24"/>
        </w:rPr>
        <w:t>，</w:t>
      </w:r>
      <w:r>
        <w:rPr>
          <w:rFonts w:hint="eastAsia" w:asciiTheme="minorEastAsia" w:hAnsiTheme="minorEastAsia" w:eastAsiaTheme="minorEastAsia"/>
          <w:szCs w:val="24"/>
        </w:rPr>
        <w:t>同时</w:t>
      </w:r>
      <w:r>
        <w:rPr>
          <w:rFonts w:asciiTheme="minorEastAsia" w:hAnsiTheme="minorEastAsia" w:eastAsiaTheme="minorEastAsia"/>
          <w:szCs w:val="24"/>
        </w:rPr>
        <w:t>按本合同约定追究其违约责任。</w:t>
      </w:r>
    </w:p>
    <w:p w14:paraId="2D2C2FF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12、解决争议的方法</w:t>
      </w:r>
    </w:p>
    <w:p w14:paraId="0000109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12.1甲、乙双方协商解决。</w:t>
      </w:r>
    </w:p>
    <w:p w14:paraId="458DDB6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12.2若协商解决不成，则通过下列途径之一解决：</w:t>
      </w:r>
    </w:p>
    <w:p w14:paraId="65BDD57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□提交仲裁委员会仲裁，具体如下：</w:t>
      </w:r>
      <w:r>
        <w:rPr>
          <w:rFonts w:hint="eastAsia" w:asciiTheme="minorEastAsia" w:hAnsiTheme="minorEastAsia" w:eastAsiaTheme="minorEastAsia"/>
          <w:szCs w:val="24"/>
        </w:rPr>
        <w:t>向(甲方所在地)仲裁委员会申请仲裁；</w:t>
      </w:r>
    </w:p>
    <w:p w14:paraId="0573E2B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□向人民法院提起诉讼，具体如下：</w:t>
      </w:r>
      <w:r>
        <w:rPr>
          <w:rFonts w:hint="eastAsia" w:asciiTheme="minorEastAsia" w:hAnsiTheme="minorEastAsia" w:eastAsiaTheme="minorEastAsia"/>
          <w:szCs w:val="24"/>
        </w:rPr>
        <w:t>向(甲方所在地)人民法院提出诉讼。</w:t>
      </w:r>
    </w:p>
    <w:p w14:paraId="29CDE51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13、不可抗力</w:t>
      </w:r>
    </w:p>
    <w:p w14:paraId="357B3C6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569CAA8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FEC7A6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14、合同条款</w:t>
      </w:r>
    </w:p>
    <w:p w14:paraId="39CD8A16">
      <w:pPr>
        <w:pStyle w:val="17"/>
        <w:spacing w:before="0" w:beforeAutospacing="0" w:after="0" w:afterAutospacing="0" w:line="360" w:lineRule="auto"/>
        <w:ind w:firstLine="480"/>
        <w:rPr>
          <w:rFonts w:asciiTheme="minorEastAsia" w:hAnsiTheme="minorEastAsia" w:eastAsiaTheme="minorEastAsia"/>
          <w:color w:val="FF0000"/>
          <w:szCs w:val="24"/>
        </w:rPr>
      </w:pPr>
      <w:r>
        <w:rPr>
          <w:rFonts w:hint="eastAsia" w:asciiTheme="minorEastAsia" w:hAnsiTheme="minorEastAsia" w:eastAsiaTheme="minorEastAsia"/>
          <w:szCs w:val="24"/>
        </w:rPr>
        <w:t>14.1服务期限及主要内容：</w:t>
      </w:r>
      <w:r>
        <w:rPr>
          <w:rFonts w:asciiTheme="minorEastAsia" w:hAnsiTheme="minorEastAsia" w:eastAsiaTheme="minorEastAsia"/>
          <w:szCs w:val="24"/>
        </w:rPr>
        <w:t>详见竞价文件、乙方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，竞价文件已有规定的，双方均不得对规定进行变更或调整；竞价文件未作规定的，双方可通过友好协商进行约定。</w:t>
      </w:r>
    </w:p>
    <w:p w14:paraId="045709E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15、其他约定</w:t>
      </w:r>
    </w:p>
    <w:p w14:paraId="2681CDC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15.1合同文件与本合同具有同等法律效力。</w:t>
      </w:r>
    </w:p>
    <w:p w14:paraId="1E5329B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15.2本合同未尽事宜，双方可另行补充。</w:t>
      </w:r>
    </w:p>
    <w:p w14:paraId="5CA50F6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15.3合同生效：自签订之日起生效。</w:t>
      </w:r>
    </w:p>
    <w:p w14:paraId="1705072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15.4本合同纸质文件一式 陆份</w:t>
      </w:r>
      <w:r>
        <w:rPr>
          <w:rFonts w:hint="eastAsia" w:asciiTheme="minorEastAsia" w:hAnsiTheme="minorEastAsia" w:eastAsiaTheme="minorEastAsia"/>
          <w:szCs w:val="24"/>
        </w:rPr>
        <w:t>，</w:t>
      </w:r>
      <w:r>
        <w:rPr>
          <w:rFonts w:asciiTheme="minorEastAsia" w:hAnsiTheme="minorEastAsia" w:eastAsiaTheme="minorEastAsia"/>
          <w:szCs w:val="24"/>
        </w:rPr>
        <w:t>经双方授权代表签字并盖章后生效。甲方</w:t>
      </w:r>
      <w:r>
        <w:rPr>
          <w:rFonts w:hint="eastAsia" w:asciiTheme="minorEastAsia" w:hAnsiTheme="minorEastAsia" w:eastAsiaTheme="minorEastAsia"/>
          <w:szCs w:val="24"/>
        </w:rPr>
        <w:t>执肆份</w:t>
      </w:r>
      <w:r>
        <w:rPr>
          <w:rFonts w:asciiTheme="minorEastAsia" w:hAnsiTheme="minorEastAsia" w:eastAsiaTheme="minorEastAsia"/>
          <w:szCs w:val="24"/>
        </w:rPr>
        <w:t>、乙方执</w:t>
      </w:r>
      <w:r>
        <w:rPr>
          <w:rFonts w:hint="eastAsia" w:asciiTheme="minorEastAsia" w:hAnsiTheme="minorEastAsia" w:eastAsiaTheme="minorEastAsia"/>
          <w:szCs w:val="24"/>
        </w:rPr>
        <w:t>贰</w:t>
      </w:r>
      <w:r>
        <w:rPr>
          <w:rFonts w:asciiTheme="minorEastAsia" w:hAnsiTheme="minorEastAsia" w:eastAsiaTheme="minorEastAsia"/>
          <w:szCs w:val="24"/>
        </w:rPr>
        <w:t>份，具有同等效力。</w:t>
      </w:r>
    </w:p>
    <w:p w14:paraId="3BA0A63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15.5其他：□无。</w:t>
      </w:r>
    </w:p>
    <w:p w14:paraId="4ACD60EE">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（以下无正文）</w:t>
      </w:r>
    </w:p>
    <w:tbl>
      <w:tblPr>
        <w:tblStyle w:val="20"/>
        <w:tblW w:w="8505"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306"/>
      </w:tblGrid>
      <w:tr w14:paraId="65E2A2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84B1B6">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E30BA1">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福建农林大学金山学院</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C9245B">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乙方：</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AE16C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61B508C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B431BEA">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FF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729FED9">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322936C">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7772E4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EEC0AC2">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7AAB01">
            <w:pPr>
              <w:widowControl/>
              <w:jc w:val="left"/>
              <w:rPr>
                <w:rFonts w:cs="宋体" w:asciiTheme="minorEastAsia" w:hAnsiTheme="minorEastAsia" w:eastAsiaTheme="minorEastAsia"/>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D4B219">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483E4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5AFF52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881ED52">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D008070">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2A21E3F">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67068A">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C1E474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9C4799C">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B255A15">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49709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3F279BF">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033E15B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251E16D">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E217937">
            <w:pPr>
              <w:widowControl/>
              <w:jc w:val="left"/>
              <w:rPr>
                <w:rFonts w:cs="宋体" w:asciiTheme="minorEastAsia" w:hAnsiTheme="minorEastAsia" w:eastAsiaTheme="minorEastAsia"/>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230C02C">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44B8D3">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D59DA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6480878">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2AB42A6">
            <w:pPr>
              <w:widowControl/>
              <w:jc w:val="left"/>
              <w:rPr>
                <w:rFonts w:cs="宋体" w:asciiTheme="minorEastAsia" w:hAnsiTheme="minorEastAsia" w:eastAsiaTheme="minorEastAsia"/>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3DD65B">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5827D0">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bl>
    <w:p w14:paraId="75D0E5C0">
      <w:pPr>
        <w:pStyle w:val="17"/>
        <w:spacing w:before="0" w:beforeAutospacing="0" w:after="0" w:afterAutospacing="0" w:line="360" w:lineRule="auto"/>
        <w:rPr>
          <w:rFonts w:cs="宋体" w:asciiTheme="minorEastAsia" w:hAnsiTheme="minorEastAsia" w:eastAsiaTheme="minorEastAsia"/>
          <w:szCs w:val="24"/>
        </w:rPr>
      </w:pPr>
    </w:p>
    <w:p w14:paraId="2B3CF6A6">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签订地点：</w:t>
      </w:r>
      <w:r>
        <w:rPr>
          <w:rFonts w:hint="eastAsia" w:cs="宋体" w:asciiTheme="minorEastAsia" w:hAnsiTheme="minorEastAsia" w:eastAsiaTheme="minorEastAsia"/>
          <w:szCs w:val="24"/>
          <w:u w:val="single"/>
        </w:rPr>
        <w:t> 必填               </w:t>
      </w:r>
    </w:p>
    <w:p w14:paraId="4A728D03">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签订日期：</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年</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月</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日 </w:t>
      </w:r>
    </w:p>
    <w:p w14:paraId="4364AE6D">
      <w:pPr>
        <w:pStyle w:val="17"/>
        <w:spacing w:before="0" w:beforeAutospacing="0" w:after="0" w:afterAutospacing="0" w:line="360" w:lineRule="auto"/>
        <w:rPr>
          <w:rFonts w:asciiTheme="minorEastAsia" w:hAnsiTheme="minorEastAsia" w:eastAsiaTheme="minorEastAsia"/>
          <w:szCs w:val="24"/>
        </w:rPr>
      </w:pPr>
    </w:p>
    <w:p w14:paraId="21008A2E">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福建农林大学金山学院货物与服务采购补充协议</w:t>
      </w:r>
    </w:p>
    <w:p w14:paraId="4F7D349D">
      <w:pPr>
        <w:spacing w:line="400" w:lineRule="exact"/>
        <w:rPr>
          <w:rFonts w:ascii="宋体" w:hAnsi="宋体"/>
          <w:sz w:val="24"/>
          <w:szCs w:val="24"/>
        </w:rPr>
      </w:pPr>
    </w:p>
    <w:p w14:paraId="62EDD5B2">
      <w:pPr>
        <w:spacing w:line="400" w:lineRule="exact"/>
        <w:rPr>
          <w:rFonts w:ascii="宋体" w:hAnsi="宋体"/>
          <w:bCs/>
          <w:sz w:val="24"/>
          <w:szCs w:val="24"/>
        </w:rPr>
      </w:pPr>
      <w:r>
        <w:rPr>
          <w:rFonts w:hint="eastAsia" w:ascii="宋体" w:hAnsi="宋体"/>
          <w:sz w:val="24"/>
          <w:szCs w:val="24"/>
        </w:rPr>
        <w:t xml:space="preserve">项目编号： </w:t>
      </w:r>
    </w:p>
    <w:p w14:paraId="4F9D9608">
      <w:pPr>
        <w:spacing w:line="400" w:lineRule="exact"/>
        <w:rPr>
          <w:rFonts w:ascii="宋体" w:hAnsi="宋体"/>
          <w:bCs/>
          <w:sz w:val="24"/>
          <w:szCs w:val="24"/>
        </w:rPr>
      </w:pPr>
      <w:r>
        <w:rPr>
          <w:rFonts w:hint="eastAsia" w:ascii="宋体" w:hAnsi="宋体"/>
          <w:bCs/>
          <w:sz w:val="24"/>
          <w:szCs w:val="24"/>
        </w:rPr>
        <w:t>甲  方：福建农林大学金山学院                      签订地点：福州</w:t>
      </w:r>
    </w:p>
    <w:p w14:paraId="0A4B858A">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66DF7860">
      <w:pPr>
        <w:spacing w:line="400" w:lineRule="exact"/>
        <w:ind w:left="-105" w:leftChars="-50" w:right="460" w:rightChars="219" w:firstLine="480" w:firstLineChars="200"/>
        <w:rPr>
          <w:rFonts w:ascii="宋体" w:hAnsi="宋体"/>
          <w:sz w:val="24"/>
          <w:szCs w:val="24"/>
        </w:rPr>
      </w:pPr>
    </w:p>
    <w:p w14:paraId="5C05C52B">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36DB7C04">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321A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2E97356C">
            <w:pPr>
              <w:jc w:val="center"/>
              <w:rPr>
                <w:rFonts w:ascii="宋体" w:hAnsi="宋体"/>
                <w:sz w:val="24"/>
                <w:szCs w:val="24"/>
              </w:rPr>
            </w:pPr>
            <w:r>
              <w:rPr>
                <w:rFonts w:hint="eastAsia" w:ascii="宋体" w:hAnsi="宋体"/>
                <w:sz w:val="24"/>
                <w:szCs w:val="24"/>
              </w:rPr>
              <w:t>标的名称</w:t>
            </w:r>
          </w:p>
        </w:tc>
        <w:tc>
          <w:tcPr>
            <w:tcW w:w="993" w:type="dxa"/>
            <w:vAlign w:val="center"/>
          </w:tcPr>
          <w:p w14:paraId="7F7570D1">
            <w:pPr>
              <w:jc w:val="center"/>
              <w:rPr>
                <w:rFonts w:ascii="宋体" w:hAnsi="宋体"/>
                <w:sz w:val="24"/>
                <w:szCs w:val="24"/>
              </w:rPr>
            </w:pPr>
            <w:r>
              <w:rPr>
                <w:rFonts w:hint="eastAsia" w:ascii="宋体" w:hAnsi="宋体"/>
                <w:sz w:val="24"/>
                <w:szCs w:val="24"/>
              </w:rPr>
              <w:t>品牌</w:t>
            </w:r>
          </w:p>
        </w:tc>
        <w:tc>
          <w:tcPr>
            <w:tcW w:w="1680" w:type="dxa"/>
            <w:vAlign w:val="center"/>
          </w:tcPr>
          <w:p w14:paraId="09BED54A">
            <w:pPr>
              <w:jc w:val="center"/>
              <w:rPr>
                <w:rFonts w:ascii="宋体" w:hAnsi="宋体"/>
                <w:sz w:val="24"/>
                <w:szCs w:val="24"/>
              </w:rPr>
            </w:pPr>
            <w:r>
              <w:rPr>
                <w:rFonts w:hint="eastAsia" w:ascii="宋体" w:hAnsi="宋体"/>
                <w:sz w:val="24"/>
                <w:szCs w:val="24"/>
              </w:rPr>
              <w:t>型号、配置</w:t>
            </w:r>
          </w:p>
        </w:tc>
        <w:tc>
          <w:tcPr>
            <w:tcW w:w="1050" w:type="dxa"/>
            <w:vAlign w:val="center"/>
          </w:tcPr>
          <w:p w14:paraId="410207C8">
            <w:pPr>
              <w:jc w:val="center"/>
              <w:rPr>
                <w:rFonts w:ascii="宋体" w:hAnsi="宋体"/>
                <w:sz w:val="24"/>
                <w:szCs w:val="24"/>
              </w:rPr>
            </w:pPr>
            <w:r>
              <w:rPr>
                <w:rFonts w:hint="eastAsia" w:ascii="宋体" w:hAnsi="宋体"/>
                <w:sz w:val="24"/>
                <w:szCs w:val="24"/>
              </w:rPr>
              <w:t>出厂地</w:t>
            </w:r>
          </w:p>
        </w:tc>
        <w:tc>
          <w:tcPr>
            <w:tcW w:w="840" w:type="dxa"/>
            <w:vAlign w:val="center"/>
          </w:tcPr>
          <w:p w14:paraId="7A39D33E">
            <w:pPr>
              <w:jc w:val="center"/>
              <w:rPr>
                <w:rFonts w:ascii="宋体" w:hAnsi="宋体"/>
                <w:sz w:val="24"/>
                <w:szCs w:val="24"/>
              </w:rPr>
            </w:pPr>
            <w:r>
              <w:rPr>
                <w:rFonts w:hint="eastAsia" w:ascii="宋体" w:hAnsi="宋体"/>
                <w:sz w:val="24"/>
                <w:szCs w:val="24"/>
              </w:rPr>
              <w:t>数 量</w:t>
            </w:r>
          </w:p>
        </w:tc>
        <w:tc>
          <w:tcPr>
            <w:tcW w:w="840" w:type="dxa"/>
            <w:vAlign w:val="center"/>
          </w:tcPr>
          <w:p w14:paraId="047501A5">
            <w:pPr>
              <w:jc w:val="center"/>
              <w:rPr>
                <w:rFonts w:ascii="宋体" w:hAnsi="宋体"/>
                <w:sz w:val="24"/>
                <w:szCs w:val="24"/>
              </w:rPr>
            </w:pPr>
            <w:r>
              <w:rPr>
                <w:rFonts w:hint="eastAsia" w:ascii="宋体" w:hAnsi="宋体"/>
                <w:sz w:val="24"/>
                <w:szCs w:val="24"/>
              </w:rPr>
              <w:t>单价</w:t>
            </w:r>
          </w:p>
        </w:tc>
        <w:tc>
          <w:tcPr>
            <w:tcW w:w="1192" w:type="dxa"/>
            <w:vAlign w:val="center"/>
          </w:tcPr>
          <w:p w14:paraId="126A441E">
            <w:pPr>
              <w:jc w:val="center"/>
              <w:rPr>
                <w:rFonts w:ascii="宋体" w:hAnsi="宋体"/>
                <w:sz w:val="24"/>
                <w:szCs w:val="24"/>
              </w:rPr>
            </w:pPr>
            <w:r>
              <w:rPr>
                <w:rFonts w:hint="eastAsia" w:ascii="宋体" w:hAnsi="宋体"/>
                <w:sz w:val="24"/>
                <w:szCs w:val="24"/>
              </w:rPr>
              <w:t>金额</w:t>
            </w:r>
          </w:p>
        </w:tc>
      </w:tr>
      <w:tr w14:paraId="71495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165541B7">
            <w:pPr>
              <w:rPr>
                <w:rFonts w:ascii="宋体" w:hAnsi="宋体"/>
                <w:sz w:val="24"/>
                <w:szCs w:val="24"/>
              </w:rPr>
            </w:pPr>
          </w:p>
        </w:tc>
        <w:tc>
          <w:tcPr>
            <w:tcW w:w="993" w:type="dxa"/>
          </w:tcPr>
          <w:p w14:paraId="7A307454">
            <w:pPr>
              <w:rPr>
                <w:rFonts w:ascii="宋体" w:hAnsi="宋体"/>
                <w:sz w:val="24"/>
                <w:szCs w:val="24"/>
              </w:rPr>
            </w:pPr>
          </w:p>
        </w:tc>
        <w:tc>
          <w:tcPr>
            <w:tcW w:w="1680" w:type="dxa"/>
            <w:vAlign w:val="center"/>
          </w:tcPr>
          <w:p w14:paraId="2A241B23">
            <w:pPr>
              <w:rPr>
                <w:rFonts w:ascii="宋体" w:hAnsi="宋体"/>
                <w:b/>
                <w:sz w:val="24"/>
                <w:szCs w:val="24"/>
              </w:rPr>
            </w:pPr>
          </w:p>
        </w:tc>
        <w:tc>
          <w:tcPr>
            <w:tcW w:w="1050" w:type="dxa"/>
          </w:tcPr>
          <w:p w14:paraId="660149CC">
            <w:pPr>
              <w:rPr>
                <w:rFonts w:ascii="宋体" w:hAnsi="宋体"/>
                <w:sz w:val="24"/>
                <w:szCs w:val="24"/>
              </w:rPr>
            </w:pPr>
          </w:p>
        </w:tc>
        <w:tc>
          <w:tcPr>
            <w:tcW w:w="840" w:type="dxa"/>
          </w:tcPr>
          <w:p w14:paraId="72F99E2E">
            <w:pPr>
              <w:rPr>
                <w:rFonts w:ascii="宋体" w:hAnsi="宋体"/>
                <w:sz w:val="24"/>
                <w:szCs w:val="24"/>
              </w:rPr>
            </w:pPr>
          </w:p>
        </w:tc>
        <w:tc>
          <w:tcPr>
            <w:tcW w:w="840" w:type="dxa"/>
          </w:tcPr>
          <w:p w14:paraId="119588BC">
            <w:pPr>
              <w:rPr>
                <w:rFonts w:ascii="宋体" w:hAnsi="宋体"/>
                <w:sz w:val="24"/>
                <w:szCs w:val="24"/>
              </w:rPr>
            </w:pPr>
          </w:p>
        </w:tc>
        <w:tc>
          <w:tcPr>
            <w:tcW w:w="1192" w:type="dxa"/>
          </w:tcPr>
          <w:p w14:paraId="1241BACC">
            <w:pPr>
              <w:rPr>
                <w:rFonts w:ascii="宋体" w:hAnsi="宋体"/>
                <w:sz w:val="24"/>
                <w:szCs w:val="24"/>
              </w:rPr>
            </w:pPr>
          </w:p>
        </w:tc>
      </w:tr>
      <w:tr w14:paraId="475A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398A41FD">
            <w:pPr>
              <w:jc w:val="center"/>
              <w:rPr>
                <w:rFonts w:ascii="宋体" w:hAnsi="宋体"/>
                <w:sz w:val="24"/>
                <w:szCs w:val="24"/>
              </w:rPr>
            </w:pPr>
            <w:r>
              <w:rPr>
                <w:rFonts w:hint="eastAsia" w:ascii="宋体" w:hAnsi="宋体"/>
                <w:sz w:val="24"/>
                <w:szCs w:val="24"/>
              </w:rPr>
              <w:t>增补金额（含税）</w:t>
            </w:r>
          </w:p>
        </w:tc>
        <w:tc>
          <w:tcPr>
            <w:tcW w:w="6595" w:type="dxa"/>
            <w:gridSpan w:val="6"/>
            <w:vAlign w:val="center"/>
          </w:tcPr>
          <w:p w14:paraId="164C38AB">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1648E49A">
      <w:pPr>
        <w:spacing w:line="400" w:lineRule="exact"/>
        <w:ind w:firstLine="480" w:firstLineChars="200"/>
        <w:rPr>
          <w:rFonts w:ascii="宋体" w:hAnsi="宋体"/>
          <w:sz w:val="24"/>
          <w:szCs w:val="24"/>
        </w:rPr>
      </w:pPr>
    </w:p>
    <w:p w14:paraId="6D828174">
      <w:pPr>
        <w:spacing w:line="360" w:lineRule="auto"/>
        <w:ind w:firstLine="480" w:firstLineChars="200"/>
        <w:rPr>
          <w:rFonts w:ascii="宋体" w:hAnsi="宋体"/>
          <w:sz w:val="24"/>
          <w:szCs w:val="24"/>
        </w:rPr>
      </w:pPr>
      <w:r>
        <w:rPr>
          <w:rFonts w:hint="eastAsia" w:ascii="宋体" w:hAnsi="宋体"/>
          <w:sz w:val="24"/>
          <w:szCs w:val="24"/>
        </w:rPr>
        <w:t>二、删减如下清单内容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744FF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9AA8C56">
            <w:pPr>
              <w:jc w:val="center"/>
              <w:rPr>
                <w:rFonts w:ascii="宋体" w:hAnsi="宋体"/>
                <w:sz w:val="24"/>
                <w:szCs w:val="24"/>
              </w:rPr>
            </w:pPr>
            <w:r>
              <w:rPr>
                <w:rFonts w:hint="eastAsia" w:ascii="宋体" w:hAnsi="宋体"/>
                <w:sz w:val="24"/>
                <w:szCs w:val="24"/>
              </w:rPr>
              <w:t>标的名称</w:t>
            </w:r>
          </w:p>
        </w:tc>
        <w:tc>
          <w:tcPr>
            <w:tcW w:w="993" w:type="dxa"/>
            <w:vAlign w:val="center"/>
          </w:tcPr>
          <w:p w14:paraId="5BEBC047">
            <w:pPr>
              <w:jc w:val="center"/>
              <w:rPr>
                <w:rFonts w:ascii="宋体" w:hAnsi="宋体"/>
                <w:sz w:val="24"/>
                <w:szCs w:val="24"/>
              </w:rPr>
            </w:pPr>
            <w:r>
              <w:rPr>
                <w:rFonts w:hint="eastAsia" w:ascii="宋体" w:hAnsi="宋体"/>
                <w:sz w:val="24"/>
                <w:szCs w:val="24"/>
              </w:rPr>
              <w:t>品牌</w:t>
            </w:r>
          </w:p>
        </w:tc>
        <w:tc>
          <w:tcPr>
            <w:tcW w:w="1680" w:type="dxa"/>
            <w:vAlign w:val="center"/>
          </w:tcPr>
          <w:p w14:paraId="71413A5C">
            <w:pPr>
              <w:jc w:val="center"/>
              <w:rPr>
                <w:rFonts w:ascii="宋体" w:hAnsi="宋体"/>
                <w:sz w:val="24"/>
                <w:szCs w:val="24"/>
              </w:rPr>
            </w:pPr>
            <w:r>
              <w:rPr>
                <w:rFonts w:hint="eastAsia" w:ascii="宋体" w:hAnsi="宋体"/>
                <w:sz w:val="24"/>
                <w:szCs w:val="24"/>
              </w:rPr>
              <w:t>型号、配置</w:t>
            </w:r>
          </w:p>
        </w:tc>
        <w:tc>
          <w:tcPr>
            <w:tcW w:w="1050" w:type="dxa"/>
            <w:vAlign w:val="center"/>
          </w:tcPr>
          <w:p w14:paraId="697E6CE3">
            <w:pPr>
              <w:jc w:val="center"/>
              <w:rPr>
                <w:rFonts w:ascii="宋体" w:hAnsi="宋体"/>
                <w:sz w:val="24"/>
                <w:szCs w:val="24"/>
              </w:rPr>
            </w:pPr>
            <w:r>
              <w:rPr>
                <w:rFonts w:hint="eastAsia" w:ascii="宋体" w:hAnsi="宋体"/>
                <w:sz w:val="24"/>
                <w:szCs w:val="24"/>
              </w:rPr>
              <w:t>出厂地</w:t>
            </w:r>
          </w:p>
        </w:tc>
        <w:tc>
          <w:tcPr>
            <w:tcW w:w="840" w:type="dxa"/>
            <w:vAlign w:val="center"/>
          </w:tcPr>
          <w:p w14:paraId="2DD37A45">
            <w:pPr>
              <w:jc w:val="center"/>
              <w:rPr>
                <w:rFonts w:ascii="宋体" w:hAnsi="宋体"/>
                <w:sz w:val="24"/>
                <w:szCs w:val="24"/>
              </w:rPr>
            </w:pPr>
            <w:r>
              <w:rPr>
                <w:rFonts w:hint="eastAsia" w:ascii="宋体" w:hAnsi="宋体"/>
                <w:sz w:val="24"/>
                <w:szCs w:val="24"/>
              </w:rPr>
              <w:t>数 量</w:t>
            </w:r>
          </w:p>
        </w:tc>
        <w:tc>
          <w:tcPr>
            <w:tcW w:w="840" w:type="dxa"/>
            <w:vAlign w:val="center"/>
          </w:tcPr>
          <w:p w14:paraId="066B3F3D">
            <w:pPr>
              <w:jc w:val="center"/>
              <w:rPr>
                <w:rFonts w:ascii="宋体" w:hAnsi="宋体"/>
                <w:sz w:val="24"/>
                <w:szCs w:val="24"/>
              </w:rPr>
            </w:pPr>
            <w:r>
              <w:rPr>
                <w:rFonts w:hint="eastAsia" w:ascii="宋体" w:hAnsi="宋体"/>
                <w:sz w:val="24"/>
                <w:szCs w:val="24"/>
              </w:rPr>
              <w:t>单价</w:t>
            </w:r>
          </w:p>
        </w:tc>
        <w:tc>
          <w:tcPr>
            <w:tcW w:w="1192" w:type="dxa"/>
            <w:vAlign w:val="center"/>
          </w:tcPr>
          <w:p w14:paraId="489B428B">
            <w:pPr>
              <w:jc w:val="center"/>
              <w:rPr>
                <w:rFonts w:ascii="宋体" w:hAnsi="宋体"/>
                <w:sz w:val="24"/>
                <w:szCs w:val="24"/>
              </w:rPr>
            </w:pPr>
            <w:r>
              <w:rPr>
                <w:rFonts w:hint="eastAsia" w:ascii="宋体" w:hAnsi="宋体"/>
                <w:sz w:val="24"/>
                <w:szCs w:val="24"/>
              </w:rPr>
              <w:t>金额</w:t>
            </w:r>
          </w:p>
        </w:tc>
      </w:tr>
      <w:tr w14:paraId="6D75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5E3D4EE0">
            <w:pPr>
              <w:rPr>
                <w:rFonts w:ascii="宋体" w:hAnsi="宋体"/>
                <w:sz w:val="24"/>
                <w:szCs w:val="24"/>
              </w:rPr>
            </w:pPr>
          </w:p>
        </w:tc>
        <w:tc>
          <w:tcPr>
            <w:tcW w:w="993" w:type="dxa"/>
          </w:tcPr>
          <w:p w14:paraId="65615175">
            <w:pPr>
              <w:rPr>
                <w:rFonts w:ascii="宋体" w:hAnsi="宋体"/>
                <w:sz w:val="24"/>
                <w:szCs w:val="24"/>
              </w:rPr>
            </w:pPr>
          </w:p>
        </w:tc>
        <w:tc>
          <w:tcPr>
            <w:tcW w:w="1680" w:type="dxa"/>
            <w:vAlign w:val="center"/>
          </w:tcPr>
          <w:p w14:paraId="51418BA7">
            <w:pPr>
              <w:rPr>
                <w:rFonts w:ascii="宋体" w:hAnsi="宋体"/>
                <w:b/>
                <w:sz w:val="24"/>
                <w:szCs w:val="24"/>
              </w:rPr>
            </w:pPr>
          </w:p>
        </w:tc>
        <w:tc>
          <w:tcPr>
            <w:tcW w:w="1050" w:type="dxa"/>
          </w:tcPr>
          <w:p w14:paraId="2BBD73B3">
            <w:pPr>
              <w:rPr>
                <w:rFonts w:ascii="宋体" w:hAnsi="宋体"/>
                <w:sz w:val="24"/>
                <w:szCs w:val="24"/>
              </w:rPr>
            </w:pPr>
          </w:p>
        </w:tc>
        <w:tc>
          <w:tcPr>
            <w:tcW w:w="840" w:type="dxa"/>
          </w:tcPr>
          <w:p w14:paraId="207CE7A9">
            <w:pPr>
              <w:rPr>
                <w:rFonts w:ascii="宋体" w:hAnsi="宋体"/>
                <w:sz w:val="24"/>
                <w:szCs w:val="24"/>
              </w:rPr>
            </w:pPr>
          </w:p>
        </w:tc>
        <w:tc>
          <w:tcPr>
            <w:tcW w:w="840" w:type="dxa"/>
          </w:tcPr>
          <w:p w14:paraId="00205D6D">
            <w:pPr>
              <w:rPr>
                <w:rFonts w:ascii="宋体" w:hAnsi="宋体"/>
                <w:sz w:val="24"/>
                <w:szCs w:val="24"/>
              </w:rPr>
            </w:pPr>
          </w:p>
        </w:tc>
        <w:tc>
          <w:tcPr>
            <w:tcW w:w="1192" w:type="dxa"/>
          </w:tcPr>
          <w:p w14:paraId="60D16C49">
            <w:pPr>
              <w:rPr>
                <w:rFonts w:ascii="宋体" w:hAnsi="宋体"/>
                <w:sz w:val="24"/>
                <w:szCs w:val="24"/>
              </w:rPr>
            </w:pPr>
          </w:p>
        </w:tc>
      </w:tr>
      <w:tr w14:paraId="3E628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D96206B">
            <w:pPr>
              <w:jc w:val="center"/>
              <w:rPr>
                <w:rFonts w:ascii="宋体" w:hAnsi="宋体"/>
                <w:sz w:val="24"/>
                <w:szCs w:val="24"/>
              </w:rPr>
            </w:pPr>
            <w:r>
              <w:rPr>
                <w:rFonts w:hint="eastAsia" w:ascii="宋体" w:hAnsi="宋体"/>
                <w:sz w:val="24"/>
                <w:szCs w:val="24"/>
              </w:rPr>
              <w:t>删减金额（含税）</w:t>
            </w:r>
          </w:p>
        </w:tc>
        <w:tc>
          <w:tcPr>
            <w:tcW w:w="6595" w:type="dxa"/>
            <w:gridSpan w:val="6"/>
            <w:vAlign w:val="center"/>
          </w:tcPr>
          <w:p w14:paraId="2C74952E">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7B5480D4">
      <w:pPr>
        <w:spacing w:line="400" w:lineRule="exact"/>
        <w:ind w:firstLine="439" w:firstLineChars="183"/>
        <w:rPr>
          <w:rFonts w:ascii="宋体" w:hAnsi="宋体"/>
          <w:sz w:val="24"/>
          <w:szCs w:val="24"/>
        </w:rPr>
      </w:pPr>
    </w:p>
    <w:p w14:paraId="6058B089">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3B5F4032">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080DAEF0">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6EEFD53E">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0"/>
        <w:tblW w:w="8222"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023"/>
      </w:tblGrid>
      <w:tr w14:paraId="29A063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9BEA75A">
            <w:pPr>
              <w:widowControl/>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903C2C5">
            <w:pPr>
              <w:widowControl/>
              <w:jc w:val="left"/>
              <w:rPr>
                <w:rFonts w:ascii="宋体" w:hAnsi="宋体" w:cs="宋体"/>
                <w:kern w:val="0"/>
                <w:sz w:val="24"/>
                <w:szCs w:val="24"/>
              </w:rPr>
            </w:pPr>
            <w:r>
              <w:rPr>
                <w:rFonts w:hint="eastAsia" w:ascii="宋体" w:hAnsi="宋体" w:cs="宋体"/>
                <w:b/>
                <w:bCs/>
                <w:kern w:val="0"/>
                <w:sz w:val="24"/>
                <w:szCs w:val="24"/>
              </w:rPr>
              <w:t>福建农林大学金山学院</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76A333D">
            <w:pPr>
              <w:widowControl/>
              <w:jc w:val="right"/>
              <w:rPr>
                <w:rFonts w:ascii="宋体" w:hAnsi="宋体" w:cs="宋体"/>
                <w:kern w:val="0"/>
                <w:sz w:val="24"/>
                <w:szCs w:val="24"/>
              </w:rPr>
            </w:pPr>
            <w:r>
              <w:rPr>
                <w:rFonts w:hint="eastAsia" w:ascii="宋体" w:hAnsi="宋体" w:cs="宋体"/>
                <w:kern w:val="0"/>
                <w:sz w:val="24"/>
                <w:szCs w:val="24"/>
              </w:rPr>
              <w:t>乙方：</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1D9B44">
            <w:pPr>
              <w:widowControl/>
              <w:jc w:val="left"/>
              <w:rPr>
                <w:rFonts w:ascii="宋体" w:hAnsi="宋体" w:cs="宋体"/>
                <w:kern w:val="0"/>
                <w:sz w:val="24"/>
                <w:szCs w:val="24"/>
              </w:rPr>
            </w:pPr>
            <w:r>
              <w:rPr>
                <w:rFonts w:hint="eastAsia" w:ascii="宋体" w:hAnsi="宋体" w:cs="宋体"/>
                <w:kern w:val="0"/>
                <w:sz w:val="24"/>
                <w:szCs w:val="24"/>
              </w:rPr>
              <w:t>必填</w:t>
            </w:r>
          </w:p>
        </w:tc>
      </w:tr>
      <w:tr w14:paraId="20F4C4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01D38A">
            <w:pPr>
              <w:widowControl/>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4DE135">
            <w:pPr>
              <w:widowControl/>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2C3B8B">
            <w:pPr>
              <w:widowControl/>
              <w:jc w:val="right"/>
              <w:rPr>
                <w:rFonts w:ascii="宋体" w:hAnsi="宋体" w:cs="宋体"/>
                <w:kern w:val="0"/>
                <w:sz w:val="24"/>
                <w:szCs w:val="24"/>
              </w:rPr>
            </w:pPr>
            <w:r>
              <w:rPr>
                <w:rFonts w:hint="eastAsia" w:ascii="宋体" w:hAnsi="宋体" w:cs="宋体"/>
                <w:kern w:val="0"/>
                <w:sz w:val="24"/>
                <w:szCs w:val="24"/>
              </w:rPr>
              <w:t>住所：</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9DAF97">
            <w:pPr>
              <w:widowControl/>
              <w:jc w:val="left"/>
              <w:rPr>
                <w:rFonts w:ascii="宋体" w:hAnsi="宋体" w:cs="宋体"/>
                <w:kern w:val="0"/>
                <w:sz w:val="24"/>
                <w:szCs w:val="24"/>
              </w:rPr>
            </w:pPr>
            <w:r>
              <w:rPr>
                <w:rFonts w:hint="eastAsia" w:ascii="宋体" w:hAnsi="宋体" w:cs="宋体"/>
                <w:kern w:val="0"/>
                <w:sz w:val="24"/>
                <w:szCs w:val="24"/>
              </w:rPr>
              <w:t>必填</w:t>
            </w:r>
          </w:p>
        </w:tc>
      </w:tr>
      <w:tr w14:paraId="24A156A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2A0927">
            <w:pPr>
              <w:widowControl/>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0EF08D2">
            <w:pPr>
              <w:widowControl/>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81155E">
            <w:pPr>
              <w:widowControl/>
              <w:jc w:val="right"/>
              <w:rPr>
                <w:rFonts w:ascii="宋体" w:hAnsi="宋体" w:cs="宋体"/>
                <w:kern w:val="0"/>
                <w:sz w:val="24"/>
                <w:szCs w:val="24"/>
              </w:rPr>
            </w:pPr>
            <w:r>
              <w:rPr>
                <w:rFonts w:hint="eastAsia" w:ascii="宋体" w:hAnsi="宋体" w:cs="宋体"/>
                <w:kern w:val="0"/>
                <w:sz w:val="24"/>
                <w:szCs w:val="24"/>
              </w:rPr>
              <w:t>单位负责人：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86ECE4">
            <w:pPr>
              <w:widowControl/>
              <w:jc w:val="left"/>
              <w:rPr>
                <w:rFonts w:ascii="宋体" w:hAnsi="宋体" w:cs="宋体"/>
                <w:kern w:val="0"/>
                <w:sz w:val="24"/>
                <w:szCs w:val="24"/>
              </w:rPr>
            </w:pPr>
            <w:r>
              <w:rPr>
                <w:rFonts w:hint="eastAsia" w:ascii="宋体" w:hAnsi="宋体" w:cs="宋体"/>
                <w:kern w:val="0"/>
                <w:sz w:val="24"/>
                <w:szCs w:val="24"/>
              </w:rPr>
              <w:t>必填</w:t>
            </w:r>
          </w:p>
        </w:tc>
      </w:tr>
      <w:tr w14:paraId="6B6D1C2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69A4136">
            <w:pPr>
              <w:widowControl/>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2B93708">
            <w:pPr>
              <w:widowControl/>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D4532A1">
            <w:pPr>
              <w:widowControl/>
              <w:jc w:val="right"/>
              <w:rPr>
                <w:rFonts w:ascii="宋体" w:hAnsi="宋体" w:cs="宋体"/>
                <w:kern w:val="0"/>
                <w:sz w:val="24"/>
                <w:szCs w:val="24"/>
              </w:rPr>
            </w:pPr>
            <w:r>
              <w:rPr>
                <w:rFonts w:hint="eastAsia" w:ascii="宋体" w:hAnsi="宋体" w:cs="宋体"/>
                <w:kern w:val="0"/>
                <w:sz w:val="24"/>
                <w:szCs w:val="24"/>
              </w:rPr>
              <w:t>委托代理人：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84F5C6">
            <w:pPr>
              <w:widowControl/>
              <w:jc w:val="left"/>
              <w:rPr>
                <w:rFonts w:ascii="宋体" w:hAnsi="宋体" w:cs="宋体"/>
                <w:kern w:val="0"/>
                <w:sz w:val="24"/>
                <w:szCs w:val="24"/>
              </w:rPr>
            </w:pPr>
            <w:r>
              <w:rPr>
                <w:rFonts w:hint="eastAsia" w:ascii="宋体" w:hAnsi="宋体" w:cs="宋体"/>
                <w:kern w:val="0"/>
                <w:sz w:val="24"/>
                <w:szCs w:val="24"/>
              </w:rPr>
              <w:t>必填</w:t>
            </w:r>
          </w:p>
        </w:tc>
      </w:tr>
      <w:tr w14:paraId="578B750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105E655">
            <w:pPr>
              <w:widowControl/>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E1990CC">
            <w:pPr>
              <w:widowControl/>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4B3A18">
            <w:pPr>
              <w:widowControl/>
              <w:jc w:val="right"/>
              <w:rPr>
                <w:rFonts w:ascii="宋体" w:hAnsi="宋体" w:cs="宋体"/>
                <w:kern w:val="0"/>
                <w:sz w:val="24"/>
                <w:szCs w:val="24"/>
              </w:rPr>
            </w:pPr>
            <w:r>
              <w:rPr>
                <w:rFonts w:hint="eastAsia" w:ascii="宋体" w:hAnsi="宋体" w:cs="宋体"/>
                <w:kern w:val="0"/>
                <w:sz w:val="24"/>
                <w:szCs w:val="24"/>
              </w:rPr>
              <w:t>联系方法：</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21A51C2">
            <w:pPr>
              <w:widowControl/>
              <w:jc w:val="left"/>
              <w:rPr>
                <w:rFonts w:ascii="宋体" w:hAnsi="宋体" w:cs="宋体"/>
                <w:kern w:val="0"/>
                <w:sz w:val="24"/>
                <w:szCs w:val="24"/>
              </w:rPr>
            </w:pPr>
            <w:r>
              <w:rPr>
                <w:rFonts w:hint="eastAsia" w:ascii="宋体" w:hAnsi="宋体" w:cs="宋体"/>
                <w:kern w:val="0"/>
                <w:sz w:val="24"/>
                <w:szCs w:val="24"/>
              </w:rPr>
              <w:t>必填</w:t>
            </w:r>
          </w:p>
        </w:tc>
      </w:tr>
      <w:tr w14:paraId="324BBE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FBF6A74">
            <w:pPr>
              <w:widowControl/>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F5FA896">
            <w:pPr>
              <w:widowControl/>
              <w:jc w:val="left"/>
              <w:rPr>
                <w:rFonts w:ascii="宋体" w:hAnsi="宋体" w:cs="宋体"/>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5F2510">
            <w:pPr>
              <w:widowControl/>
              <w:jc w:val="right"/>
              <w:rPr>
                <w:rFonts w:ascii="宋体" w:hAnsi="宋体" w:cs="宋体"/>
                <w:kern w:val="0"/>
                <w:sz w:val="24"/>
                <w:szCs w:val="24"/>
              </w:rPr>
            </w:pPr>
            <w:r>
              <w:rPr>
                <w:rFonts w:hint="eastAsia" w:ascii="宋体" w:hAnsi="宋体" w:cs="宋体"/>
                <w:kern w:val="0"/>
                <w:sz w:val="24"/>
                <w:szCs w:val="24"/>
              </w:rPr>
              <w:t>开户银行：</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75B0FE">
            <w:pPr>
              <w:widowControl/>
              <w:jc w:val="left"/>
              <w:rPr>
                <w:rFonts w:ascii="宋体" w:hAnsi="宋体" w:cs="宋体"/>
                <w:kern w:val="0"/>
                <w:sz w:val="24"/>
                <w:szCs w:val="24"/>
              </w:rPr>
            </w:pPr>
            <w:r>
              <w:rPr>
                <w:rFonts w:hint="eastAsia" w:ascii="宋体" w:hAnsi="宋体" w:cs="宋体"/>
                <w:kern w:val="0"/>
                <w:sz w:val="24"/>
                <w:szCs w:val="24"/>
              </w:rPr>
              <w:t>必填</w:t>
            </w:r>
          </w:p>
        </w:tc>
      </w:tr>
      <w:tr w14:paraId="5887DB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0FFCE65">
            <w:pPr>
              <w:widowControl/>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B361A72">
            <w:pPr>
              <w:widowControl/>
              <w:jc w:val="left"/>
              <w:rPr>
                <w:rFonts w:ascii="宋体" w:hAnsi="宋体" w:cs="宋体"/>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11224F">
            <w:pPr>
              <w:widowControl/>
              <w:jc w:val="right"/>
              <w:rPr>
                <w:rFonts w:ascii="宋体" w:hAnsi="宋体" w:cs="宋体"/>
                <w:kern w:val="0"/>
                <w:sz w:val="24"/>
                <w:szCs w:val="24"/>
              </w:rPr>
            </w:pPr>
            <w:r>
              <w:rPr>
                <w:rFonts w:hint="eastAsia" w:ascii="宋体" w:hAnsi="宋体" w:cs="宋体"/>
                <w:kern w:val="0"/>
                <w:sz w:val="24"/>
                <w:szCs w:val="24"/>
              </w:rPr>
              <w:t>账号：</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72CC966">
            <w:pPr>
              <w:widowControl/>
              <w:jc w:val="left"/>
              <w:rPr>
                <w:rFonts w:ascii="宋体" w:hAnsi="宋体" w:cs="宋体"/>
                <w:kern w:val="0"/>
                <w:sz w:val="24"/>
                <w:szCs w:val="24"/>
              </w:rPr>
            </w:pPr>
            <w:r>
              <w:rPr>
                <w:rFonts w:hint="eastAsia" w:ascii="宋体" w:hAnsi="宋体" w:cs="宋体"/>
                <w:kern w:val="0"/>
                <w:sz w:val="24"/>
                <w:szCs w:val="24"/>
              </w:rPr>
              <w:t>必填</w:t>
            </w:r>
          </w:p>
        </w:tc>
      </w:tr>
    </w:tbl>
    <w:p w14:paraId="1DF16411">
      <w:pPr>
        <w:jc w:val="center"/>
        <w:rPr>
          <w:rFonts w:ascii="宋体"/>
          <w:b/>
          <w:sz w:val="32"/>
        </w:rPr>
      </w:pPr>
      <w:r>
        <w:rPr>
          <w:rFonts w:hint="eastAsia" w:ascii="宋体"/>
          <w:b/>
          <w:sz w:val="32"/>
        </w:rPr>
        <w:t>福建农林大学金山学院物资设备验收单（版本：</w:t>
      </w:r>
      <w:r>
        <w:rPr>
          <w:rFonts w:ascii="宋体"/>
          <w:b/>
          <w:sz w:val="32"/>
        </w:rPr>
        <w:t>202110</w:t>
      </w:r>
      <w:r>
        <w:rPr>
          <w:rFonts w:hint="eastAsia" w:ascii="宋体"/>
          <w:b/>
          <w:sz w:val="32"/>
        </w:rPr>
        <w:t>）</w:t>
      </w:r>
    </w:p>
    <w:tbl>
      <w:tblPr>
        <w:tblStyle w:val="20"/>
        <w:tblW w:w="504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47"/>
        <w:gridCol w:w="210"/>
        <w:gridCol w:w="758"/>
        <w:gridCol w:w="70"/>
        <w:gridCol w:w="84"/>
        <w:gridCol w:w="268"/>
        <w:gridCol w:w="117"/>
        <w:gridCol w:w="370"/>
        <w:gridCol w:w="239"/>
        <w:gridCol w:w="407"/>
        <w:gridCol w:w="1037"/>
        <w:gridCol w:w="456"/>
        <w:gridCol w:w="499"/>
        <w:gridCol w:w="574"/>
        <w:gridCol w:w="457"/>
        <w:gridCol w:w="93"/>
        <w:gridCol w:w="937"/>
        <w:gridCol w:w="566"/>
        <w:gridCol w:w="951"/>
      </w:tblGrid>
      <w:tr w14:paraId="09D4D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exact"/>
        </w:trPr>
        <w:tc>
          <w:tcPr>
            <w:tcW w:w="856" w:type="pct"/>
            <w:gridSpan w:val="4"/>
            <w:vAlign w:val="center"/>
          </w:tcPr>
          <w:p w14:paraId="4E2EEE97">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招标编号</w:t>
            </w:r>
          </w:p>
        </w:tc>
        <w:tc>
          <w:tcPr>
            <w:tcW w:w="668" w:type="pct"/>
            <w:gridSpan w:val="6"/>
            <w:vAlign w:val="center"/>
          </w:tcPr>
          <w:p w14:paraId="776A6784">
            <w:pPr>
              <w:spacing w:line="260" w:lineRule="exact"/>
              <w:rPr>
                <w:rFonts w:ascii="仿宋" w:hAnsi="仿宋" w:eastAsia="仿宋"/>
                <w:color w:val="000000"/>
                <w:sz w:val="24"/>
                <w:szCs w:val="24"/>
              </w:rPr>
            </w:pPr>
          </w:p>
        </w:tc>
        <w:tc>
          <w:tcPr>
            <w:tcW w:w="840" w:type="pct"/>
            <w:gridSpan w:val="2"/>
            <w:vAlign w:val="center"/>
          </w:tcPr>
          <w:p w14:paraId="639E1187">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合同签订日期</w:t>
            </w:r>
          </w:p>
        </w:tc>
        <w:tc>
          <w:tcPr>
            <w:tcW w:w="889" w:type="pct"/>
            <w:gridSpan w:val="3"/>
            <w:vAlign w:val="center"/>
          </w:tcPr>
          <w:p w14:paraId="1AC00497">
            <w:pPr>
              <w:spacing w:line="260" w:lineRule="exact"/>
              <w:jc w:val="center"/>
              <w:rPr>
                <w:rFonts w:ascii="仿宋" w:hAnsi="仿宋" w:eastAsia="仿宋"/>
                <w:color w:val="000000"/>
                <w:sz w:val="24"/>
                <w:szCs w:val="24"/>
              </w:rPr>
            </w:pPr>
          </w:p>
        </w:tc>
        <w:tc>
          <w:tcPr>
            <w:tcW w:w="864" w:type="pct"/>
            <w:gridSpan w:val="3"/>
            <w:vAlign w:val="center"/>
          </w:tcPr>
          <w:p w14:paraId="29696314">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实际供货日期</w:t>
            </w:r>
          </w:p>
        </w:tc>
        <w:tc>
          <w:tcPr>
            <w:tcW w:w="881" w:type="pct"/>
            <w:gridSpan w:val="2"/>
          </w:tcPr>
          <w:p w14:paraId="7C30FAC4">
            <w:pPr>
              <w:spacing w:line="260" w:lineRule="exact"/>
              <w:rPr>
                <w:rFonts w:ascii="仿宋" w:hAnsi="仿宋" w:eastAsia="仿宋"/>
                <w:color w:val="000000"/>
                <w:sz w:val="24"/>
                <w:szCs w:val="24"/>
              </w:rPr>
            </w:pPr>
          </w:p>
        </w:tc>
      </w:tr>
      <w:tr w14:paraId="0D82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265" w:type="pct"/>
            <w:vMerge w:val="restart"/>
            <w:vAlign w:val="center"/>
          </w:tcPr>
          <w:p w14:paraId="42704510">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供货</w:t>
            </w:r>
          </w:p>
          <w:p w14:paraId="4BDD8928">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单位</w:t>
            </w:r>
          </w:p>
        </w:tc>
        <w:tc>
          <w:tcPr>
            <w:tcW w:w="632" w:type="pct"/>
            <w:gridSpan w:val="4"/>
            <w:vAlign w:val="center"/>
          </w:tcPr>
          <w:p w14:paraId="6910A26F">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单位名称</w:t>
            </w:r>
          </w:p>
        </w:tc>
        <w:tc>
          <w:tcPr>
            <w:tcW w:w="1467" w:type="pct"/>
            <w:gridSpan w:val="7"/>
            <w:vAlign w:val="center"/>
          </w:tcPr>
          <w:p w14:paraId="100F3637">
            <w:pPr>
              <w:spacing w:line="260" w:lineRule="exact"/>
              <w:jc w:val="center"/>
              <w:rPr>
                <w:rFonts w:ascii="仿宋" w:hAnsi="仿宋" w:eastAsia="仿宋"/>
                <w:color w:val="000000"/>
                <w:sz w:val="24"/>
                <w:szCs w:val="24"/>
              </w:rPr>
            </w:pPr>
          </w:p>
        </w:tc>
        <w:tc>
          <w:tcPr>
            <w:tcW w:w="265" w:type="pct"/>
            <w:vMerge w:val="restart"/>
            <w:tcBorders>
              <w:right w:val="single" w:color="auto" w:sz="4" w:space="0"/>
            </w:tcBorders>
            <w:vAlign w:val="center"/>
          </w:tcPr>
          <w:p w14:paraId="25F4180A">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采购</w:t>
            </w:r>
          </w:p>
          <w:p w14:paraId="092DCB65">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单位</w:t>
            </w:r>
          </w:p>
          <w:p w14:paraId="5212EE0F">
            <w:pPr>
              <w:spacing w:line="260" w:lineRule="exact"/>
              <w:jc w:val="center"/>
              <w:rPr>
                <w:rFonts w:ascii="仿宋" w:hAnsi="仿宋" w:eastAsia="仿宋"/>
                <w:color w:val="000000"/>
                <w:sz w:val="24"/>
                <w:szCs w:val="24"/>
              </w:rPr>
            </w:pPr>
          </w:p>
        </w:tc>
        <w:tc>
          <w:tcPr>
            <w:tcW w:w="943" w:type="pct"/>
            <w:gridSpan w:val="4"/>
            <w:tcBorders>
              <w:right w:val="single" w:color="auto" w:sz="4" w:space="0"/>
            </w:tcBorders>
            <w:vAlign w:val="center"/>
          </w:tcPr>
          <w:p w14:paraId="191361C9">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系</w:t>
            </w:r>
            <w:r>
              <w:rPr>
                <w:rFonts w:ascii="仿宋" w:hAnsi="仿宋" w:eastAsia="仿宋"/>
                <w:color w:val="000000"/>
                <w:sz w:val="24"/>
                <w:szCs w:val="24"/>
              </w:rPr>
              <w:t>、</w:t>
            </w:r>
            <w:r>
              <w:rPr>
                <w:rFonts w:hint="eastAsia" w:ascii="仿宋" w:hAnsi="仿宋" w:eastAsia="仿宋"/>
                <w:color w:val="000000"/>
                <w:sz w:val="24"/>
                <w:szCs w:val="24"/>
              </w:rPr>
              <w:t>部、处</w:t>
            </w:r>
          </w:p>
        </w:tc>
        <w:tc>
          <w:tcPr>
            <w:tcW w:w="1426" w:type="pct"/>
            <w:gridSpan w:val="3"/>
            <w:tcBorders>
              <w:right w:val="single" w:color="auto" w:sz="4" w:space="0"/>
            </w:tcBorders>
            <w:vAlign w:val="center"/>
          </w:tcPr>
          <w:p w14:paraId="060C73A3">
            <w:pPr>
              <w:spacing w:line="260" w:lineRule="exact"/>
              <w:jc w:val="center"/>
              <w:rPr>
                <w:rFonts w:ascii="仿宋" w:hAnsi="仿宋" w:eastAsia="仿宋"/>
                <w:color w:val="000000"/>
                <w:sz w:val="24"/>
                <w:szCs w:val="24"/>
              </w:rPr>
            </w:pPr>
          </w:p>
        </w:tc>
      </w:tr>
      <w:tr w14:paraId="1464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265" w:type="pct"/>
            <w:vMerge w:val="continue"/>
            <w:vAlign w:val="center"/>
          </w:tcPr>
          <w:p w14:paraId="00C0CF9D">
            <w:pPr>
              <w:spacing w:line="260" w:lineRule="exact"/>
              <w:jc w:val="center"/>
              <w:rPr>
                <w:rFonts w:ascii="仿宋" w:hAnsi="仿宋" w:eastAsia="仿宋"/>
                <w:color w:val="000000"/>
                <w:sz w:val="24"/>
                <w:szCs w:val="24"/>
              </w:rPr>
            </w:pPr>
          </w:p>
        </w:tc>
        <w:tc>
          <w:tcPr>
            <w:tcW w:w="632" w:type="pct"/>
            <w:gridSpan w:val="4"/>
            <w:vAlign w:val="center"/>
          </w:tcPr>
          <w:p w14:paraId="7E21F63F">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联系人</w:t>
            </w:r>
          </w:p>
        </w:tc>
        <w:tc>
          <w:tcPr>
            <w:tcW w:w="1467" w:type="pct"/>
            <w:gridSpan w:val="7"/>
            <w:vAlign w:val="center"/>
          </w:tcPr>
          <w:p w14:paraId="0A3DDF82">
            <w:pPr>
              <w:spacing w:line="260" w:lineRule="exact"/>
              <w:jc w:val="center"/>
              <w:rPr>
                <w:rFonts w:ascii="仿宋" w:hAnsi="仿宋" w:eastAsia="仿宋"/>
                <w:color w:val="000000"/>
                <w:sz w:val="24"/>
                <w:szCs w:val="24"/>
              </w:rPr>
            </w:pPr>
          </w:p>
        </w:tc>
        <w:tc>
          <w:tcPr>
            <w:tcW w:w="265" w:type="pct"/>
            <w:vMerge w:val="continue"/>
            <w:tcBorders>
              <w:right w:val="single" w:color="auto" w:sz="4" w:space="0"/>
            </w:tcBorders>
            <w:vAlign w:val="center"/>
          </w:tcPr>
          <w:p w14:paraId="46125FA8">
            <w:pPr>
              <w:spacing w:line="420" w:lineRule="exact"/>
              <w:rPr>
                <w:rFonts w:ascii="仿宋" w:hAnsi="仿宋" w:eastAsia="仿宋"/>
                <w:color w:val="000000"/>
                <w:sz w:val="24"/>
                <w:szCs w:val="24"/>
              </w:rPr>
            </w:pPr>
          </w:p>
        </w:tc>
        <w:tc>
          <w:tcPr>
            <w:tcW w:w="943" w:type="pct"/>
            <w:gridSpan w:val="4"/>
            <w:tcBorders>
              <w:right w:val="single" w:color="auto" w:sz="4" w:space="0"/>
            </w:tcBorders>
            <w:vAlign w:val="center"/>
          </w:tcPr>
          <w:p w14:paraId="1E1610D7">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联系人</w:t>
            </w:r>
          </w:p>
        </w:tc>
        <w:tc>
          <w:tcPr>
            <w:tcW w:w="1426" w:type="pct"/>
            <w:gridSpan w:val="3"/>
            <w:tcBorders>
              <w:right w:val="single" w:color="auto" w:sz="4" w:space="0"/>
            </w:tcBorders>
            <w:vAlign w:val="center"/>
          </w:tcPr>
          <w:p w14:paraId="6D886493">
            <w:pPr>
              <w:spacing w:line="260" w:lineRule="exact"/>
              <w:jc w:val="center"/>
              <w:rPr>
                <w:rFonts w:ascii="仿宋" w:hAnsi="仿宋" w:eastAsia="仿宋"/>
                <w:color w:val="000000"/>
                <w:sz w:val="24"/>
                <w:szCs w:val="24"/>
              </w:rPr>
            </w:pPr>
          </w:p>
        </w:tc>
      </w:tr>
      <w:tr w14:paraId="2EF4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265" w:type="pct"/>
            <w:vMerge w:val="continue"/>
            <w:vAlign w:val="center"/>
          </w:tcPr>
          <w:p w14:paraId="6AC0E259">
            <w:pPr>
              <w:spacing w:line="260" w:lineRule="exact"/>
              <w:jc w:val="center"/>
              <w:rPr>
                <w:rFonts w:ascii="仿宋" w:hAnsi="仿宋" w:eastAsia="仿宋"/>
                <w:color w:val="000000"/>
                <w:sz w:val="24"/>
                <w:szCs w:val="24"/>
              </w:rPr>
            </w:pPr>
          </w:p>
        </w:tc>
        <w:tc>
          <w:tcPr>
            <w:tcW w:w="632" w:type="pct"/>
            <w:gridSpan w:val="4"/>
            <w:vAlign w:val="center"/>
          </w:tcPr>
          <w:p w14:paraId="00DA7786">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联系电话</w:t>
            </w:r>
          </w:p>
        </w:tc>
        <w:tc>
          <w:tcPr>
            <w:tcW w:w="1467" w:type="pct"/>
            <w:gridSpan w:val="7"/>
          </w:tcPr>
          <w:p w14:paraId="7F25CC83">
            <w:pPr>
              <w:spacing w:line="260" w:lineRule="exact"/>
              <w:jc w:val="center"/>
              <w:rPr>
                <w:rFonts w:ascii="仿宋" w:hAnsi="仿宋" w:eastAsia="仿宋"/>
                <w:color w:val="000000"/>
                <w:sz w:val="24"/>
                <w:szCs w:val="24"/>
              </w:rPr>
            </w:pPr>
          </w:p>
        </w:tc>
        <w:tc>
          <w:tcPr>
            <w:tcW w:w="265" w:type="pct"/>
            <w:vMerge w:val="continue"/>
            <w:tcBorders>
              <w:right w:val="single" w:color="auto" w:sz="4" w:space="0"/>
            </w:tcBorders>
          </w:tcPr>
          <w:p w14:paraId="1A54092C">
            <w:pPr>
              <w:spacing w:line="260" w:lineRule="exact"/>
              <w:rPr>
                <w:rFonts w:ascii="仿宋" w:hAnsi="仿宋" w:eastAsia="仿宋"/>
                <w:color w:val="000000"/>
                <w:sz w:val="24"/>
                <w:szCs w:val="24"/>
              </w:rPr>
            </w:pPr>
          </w:p>
        </w:tc>
        <w:tc>
          <w:tcPr>
            <w:tcW w:w="943" w:type="pct"/>
            <w:gridSpan w:val="4"/>
            <w:tcBorders>
              <w:right w:val="single" w:color="auto" w:sz="4" w:space="0"/>
            </w:tcBorders>
            <w:vAlign w:val="center"/>
          </w:tcPr>
          <w:p w14:paraId="34B7078B">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联系电话</w:t>
            </w:r>
          </w:p>
        </w:tc>
        <w:tc>
          <w:tcPr>
            <w:tcW w:w="1426" w:type="pct"/>
            <w:gridSpan w:val="3"/>
            <w:tcBorders>
              <w:right w:val="single" w:color="auto" w:sz="4" w:space="0"/>
            </w:tcBorders>
          </w:tcPr>
          <w:p w14:paraId="72AD43D3">
            <w:pPr>
              <w:spacing w:line="260" w:lineRule="exact"/>
              <w:rPr>
                <w:rFonts w:ascii="仿宋" w:hAnsi="仿宋" w:eastAsia="仿宋"/>
                <w:color w:val="000000"/>
                <w:sz w:val="24"/>
                <w:szCs w:val="24"/>
              </w:rPr>
            </w:pPr>
          </w:p>
        </w:tc>
      </w:tr>
      <w:tr w14:paraId="3BDF8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5000" w:type="pct"/>
            <w:gridSpan w:val="20"/>
          </w:tcPr>
          <w:p w14:paraId="5AD9FFC3">
            <w:pPr>
              <w:spacing w:line="260" w:lineRule="exact"/>
              <w:jc w:val="center"/>
              <w:rPr>
                <w:rFonts w:ascii="仿宋" w:hAnsi="仿宋" w:eastAsia="仿宋"/>
                <w:sz w:val="24"/>
                <w:szCs w:val="24"/>
              </w:rPr>
            </w:pPr>
            <w:r>
              <w:rPr>
                <w:rFonts w:hint="eastAsia" w:ascii="仿宋" w:hAnsi="仿宋" w:eastAsia="仿宋"/>
                <w:sz w:val="24"/>
                <w:szCs w:val="24"/>
              </w:rPr>
              <w:t>货物清单:包括产品主机、随机备品备件、专用工具的名称及数量（可附表）</w:t>
            </w:r>
          </w:p>
        </w:tc>
      </w:tr>
      <w:tr w14:paraId="0A16F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93" w:type="pct"/>
            <w:gridSpan w:val="2"/>
          </w:tcPr>
          <w:p w14:paraId="5A0BD53B">
            <w:pPr>
              <w:spacing w:line="260" w:lineRule="exact"/>
              <w:rPr>
                <w:rFonts w:ascii="仿宋" w:hAnsi="仿宋" w:eastAsia="仿宋"/>
                <w:sz w:val="24"/>
                <w:szCs w:val="24"/>
              </w:rPr>
            </w:pPr>
            <w:r>
              <w:rPr>
                <w:rFonts w:hint="eastAsia" w:ascii="仿宋" w:hAnsi="仿宋" w:eastAsia="仿宋"/>
                <w:sz w:val="24"/>
                <w:szCs w:val="24"/>
              </w:rPr>
              <w:t>序号</w:t>
            </w:r>
          </w:p>
        </w:tc>
        <w:tc>
          <w:tcPr>
            <w:tcW w:w="653" w:type="pct"/>
            <w:gridSpan w:val="4"/>
            <w:vAlign w:val="center"/>
          </w:tcPr>
          <w:p w14:paraId="2BB20F46">
            <w:pPr>
              <w:spacing w:line="260" w:lineRule="exact"/>
              <w:jc w:val="center"/>
              <w:rPr>
                <w:rFonts w:ascii="仿宋" w:hAnsi="仿宋" w:eastAsia="仿宋"/>
                <w:sz w:val="24"/>
                <w:szCs w:val="24"/>
              </w:rPr>
            </w:pPr>
            <w:r>
              <w:rPr>
                <w:rFonts w:hint="eastAsia" w:ascii="仿宋" w:hAnsi="仿宋" w:eastAsia="仿宋"/>
                <w:sz w:val="24"/>
                <w:szCs w:val="24"/>
              </w:rPr>
              <w:t>品名</w:t>
            </w:r>
          </w:p>
        </w:tc>
        <w:tc>
          <w:tcPr>
            <w:tcW w:w="439" w:type="pct"/>
            <w:gridSpan w:val="3"/>
            <w:vAlign w:val="center"/>
          </w:tcPr>
          <w:p w14:paraId="33BC1EBC">
            <w:pPr>
              <w:spacing w:line="260" w:lineRule="exact"/>
              <w:jc w:val="center"/>
              <w:rPr>
                <w:rFonts w:ascii="仿宋" w:hAnsi="仿宋" w:eastAsia="仿宋"/>
                <w:sz w:val="24"/>
                <w:szCs w:val="24"/>
              </w:rPr>
            </w:pPr>
            <w:r>
              <w:rPr>
                <w:rFonts w:hint="eastAsia" w:ascii="仿宋" w:hAnsi="仿宋" w:eastAsia="仿宋"/>
                <w:sz w:val="24"/>
                <w:szCs w:val="24"/>
              </w:rPr>
              <w:t>是否进口</w:t>
            </w:r>
          </w:p>
        </w:tc>
        <w:tc>
          <w:tcPr>
            <w:tcW w:w="1534" w:type="pct"/>
            <w:gridSpan w:val="5"/>
            <w:vAlign w:val="center"/>
          </w:tcPr>
          <w:p w14:paraId="15D835E1">
            <w:pPr>
              <w:spacing w:line="260" w:lineRule="exact"/>
              <w:jc w:val="center"/>
              <w:rPr>
                <w:rFonts w:ascii="仿宋" w:hAnsi="仿宋" w:eastAsia="仿宋"/>
                <w:sz w:val="24"/>
                <w:szCs w:val="24"/>
              </w:rPr>
            </w:pPr>
            <w:r>
              <w:rPr>
                <w:rFonts w:hint="eastAsia" w:ascii="仿宋" w:hAnsi="仿宋" w:eastAsia="仿宋"/>
                <w:sz w:val="24"/>
                <w:szCs w:val="24"/>
              </w:rPr>
              <w:t>型号、规格(配置)</w:t>
            </w:r>
          </w:p>
        </w:tc>
        <w:tc>
          <w:tcPr>
            <w:tcW w:w="653" w:type="pct"/>
            <w:gridSpan w:val="3"/>
            <w:vAlign w:val="center"/>
          </w:tcPr>
          <w:p w14:paraId="2A8DA64A">
            <w:pPr>
              <w:spacing w:line="260" w:lineRule="exact"/>
              <w:jc w:val="center"/>
              <w:rPr>
                <w:rFonts w:ascii="仿宋" w:hAnsi="仿宋" w:eastAsia="仿宋"/>
                <w:sz w:val="24"/>
                <w:szCs w:val="24"/>
              </w:rPr>
            </w:pPr>
            <w:r>
              <w:rPr>
                <w:rFonts w:hint="eastAsia" w:ascii="仿宋" w:hAnsi="仿宋" w:eastAsia="仿宋"/>
                <w:sz w:val="24"/>
                <w:szCs w:val="24"/>
              </w:rPr>
              <w:t>存放地点</w:t>
            </w:r>
          </w:p>
        </w:tc>
        <w:tc>
          <w:tcPr>
            <w:tcW w:w="545" w:type="pct"/>
            <w:vAlign w:val="center"/>
          </w:tcPr>
          <w:p w14:paraId="27BDF34A">
            <w:pPr>
              <w:spacing w:line="260" w:lineRule="exact"/>
              <w:jc w:val="center"/>
              <w:rPr>
                <w:rFonts w:ascii="仿宋" w:hAnsi="仿宋" w:eastAsia="仿宋"/>
                <w:sz w:val="24"/>
                <w:szCs w:val="24"/>
              </w:rPr>
            </w:pPr>
            <w:r>
              <w:rPr>
                <w:rFonts w:hint="eastAsia" w:ascii="仿宋" w:hAnsi="仿宋" w:eastAsia="仿宋"/>
                <w:sz w:val="24"/>
                <w:szCs w:val="24"/>
              </w:rPr>
              <w:t>数量</w:t>
            </w:r>
          </w:p>
        </w:tc>
        <w:tc>
          <w:tcPr>
            <w:tcW w:w="329" w:type="pct"/>
            <w:vAlign w:val="center"/>
          </w:tcPr>
          <w:p w14:paraId="7EA855AD">
            <w:pPr>
              <w:spacing w:line="260" w:lineRule="exact"/>
              <w:jc w:val="center"/>
              <w:rPr>
                <w:rFonts w:ascii="仿宋" w:hAnsi="仿宋" w:eastAsia="仿宋"/>
                <w:sz w:val="24"/>
                <w:szCs w:val="24"/>
              </w:rPr>
            </w:pPr>
            <w:r>
              <w:rPr>
                <w:rFonts w:hint="eastAsia" w:ascii="仿宋" w:hAnsi="仿宋" w:eastAsia="仿宋"/>
                <w:sz w:val="24"/>
                <w:szCs w:val="24"/>
              </w:rPr>
              <w:t>单价</w:t>
            </w:r>
          </w:p>
        </w:tc>
        <w:tc>
          <w:tcPr>
            <w:tcW w:w="551" w:type="pct"/>
            <w:vAlign w:val="center"/>
          </w:tcPr>
          <w:p w14:paraId="63A52935">
            <w:pPr>
              <w:spacing w:line="260" w:lineRule="exact"/>
              <w:jc w:val="center"/>
              <w:rPr>
                <w:rFonts w:ascii="仿宋" w:hAnsi="仿宋" w:eastAsia="仿宋"/>
                <w:sz w:val="24"/>
                <w:szCs w:val="24"/>
              </w:rPr>
            </w:pPr>
            <w:r>
              <w:rPr>
                <w:rFonts w:hint="eastAsia" w:ascii="仿宋" w:hAnsi="仿宋" w:eastAsia="仿宋"/>
                <w:sz w:val="24"/>
                <w:szCs w:val="24"/>
              </w:rPr>
              <w:t>总价</w:t>
            </w:r>
          </w:p>
        </w:tc>
      </w:tr>
      <w:tr w14:paraId="25D5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93" w:type="pct"/>
            <w:gridSpan w:val="2"/>
          </w:tcPr>
          <w:p w14:paraId="527FA0DD">
            <w:pPr>
              <w:spacing w:line="260" w:lineRule="exact"/>
              <w:rPr>
                <w:rFonts w:ascii="仿宋" w:hAnsi="仿宋" w:eastAsia="仿宋"/>
                <w:sz w:val="24"/>
                <w:szCs w:val="24"/>
              </w:rPr>
            </w:pPr>
          </w:p>
        </w:tc>
        <w:tc>
          <w:tcPr>
            <w:tcW w:w="653" w:type="pct"/>
            <w:gridSpan w:val="4"/>
            <w:vAlign w:val="center"/>
          </w:tcPr>
          <w:p w14:paraId="003F26F3">
            <w:pPr>
              <w:spacing w:line="260" w:lineRule="exact"/>
              <w:ind w:left="1151" w:leftChars="548"/>
              <w:rPr>
                <w:rFonts w:ascii="仿宋" w:hAnsi="仿宋" w:eastAsia="仿宋"/>
                <w:sz w:val="24"/>
                <w:szCs w:val="24"/>
              </w:rPr>
            </w:pPr>
          </w:p>
        </w:tc>
        <w:tc>
          <w:tcPr>
            <w:tcW w:w="439" w:type="pct"/>
            <w:gridSpan w:val="3"/>
            <w:vAlign w:val="center"/>
          </w:tcPr>
          <w:p w14:paraId="05E53AB6">
            <w:pPr>
              <w:spacing w:line="260" w:lineRule="exact"/>
              <w:ind w:left="1151" w:leftChars="548"/>
              <w:rPr>
                <w:rFonts w:ascii="仿宋" w:hAnsi="仿宋" w:eastAsia="仿宋"/>
                <w:sz w:val="24"/>
                <w:szCs w:val="24"/>
              </w:rPr>
            </w:pPr>
          </w:p>
        </w:tc>
        <w:tc>
          <w:tcPr>
            <w:tcW w:w="1534" w:type="pct"/>
            <w:gridSpan w:val="5"/>
            <w:vAlign w:val="center"/>
          </w:tcPr>
          <w:p w14:paraId="5E497A61">
            <w:pPr>
              <w:spacing w:line="260" w:lineRule="exact"/>
              <w:ind w:left="1151" w:leftChars="548"/>
              <w:rPr>
                <w:rFonts w:ascii="仿宋" w:hAnsi="仿宋" w:eastAsia="仿宋"/>
                <w:sz w:val="24"/>
                <w:szCs w:val="24"/>
              </w:rPr>
            </w:pPr>
          </w:p>
        </w:tc>
        <w:tc>
          <w:tcPr>
            <w:tcW w:w="653" w:type="pct"/>
            <w:gridSpan w:val="3"/>
            <w:vAlign w:val="center"/>
          </w:tcPr>
          <w:p w14:paraId="57F49DAA">
            <w:pPr>
              <w:spacing w:line="260" w:lineRule="exact"/>
              <w:ind w:left="1151" w:leftChars="548"/>
              <w:rPr>
                <w:rFonts w:ascii="仿宋" w:hAnsi="仿宋" w:eastAsia="仿宋"/>
                <w:sz w:val="24"/>
                <w:szCs w:val="24"/>
              </w:rPr>
            </w:pPr>
          </w:p>
        </w:tc>
        <w:tc>
          <w:tcPr>
            <w:tcW w:w="545" w:type="pct"/>
          </w:tcPr>
          <w:p w14:paraId="56EFAED5">
            <w:pPr>
              <w:spacing w:line="260" w:lineRule="exact"/>
              <w:rPr>
                <w:rFonts w:ascii="仿宋" w:hAnsi="仿宋" w:eastAsia="仿宋"/>
                <w:sz w:val="24"/>
                <w:szCs w:val="24"/>
              </w:rPr>
            </w:pPr>
          </w:p>
        </w:tc>
        <w:tc>
          <w:tcPr>
            <w:tcW w:w="329" w:type="pct"/>
          </w:tcPr>
          <w:p w14:paraId="59209907">
            <w:pPr>
              <w:spacing w:line="260" w:lineRule="exact"/>
              <w:rPr>
                <w:rFonts w:ascii="仿宋" w:hAnsi="仿宋" w:eastAsia="仿宋"/>
                <w:sz w:val="24"/>
                <w:szCs w:val="24"/>
              </w:rPr>
            </w:pPr>
          </w:p>
        </w:tc>
        <w:tc>
          <w:tcPr>
            <w:tcW w:w="551" w:type="pct"/>
          </w:tcPr>
          <w:p w14:paraId="15F60D4D">
            <w:pPr>
              <w:spacing w:line="260" w:lineRule="exact"/>
              <w:rPr>
                <w:rFonts w:ascii="仿宋" w:hAnsi="仿宋" w:eastAsia="仿宋"/>
                <w:sz w:val="24"/>
                <w:szCs w:val="24"/>
              </w:rPr>
            </w:pPr>
          </w:p>
        </w:tc>
      </w:tr>
      <w:tr w14:paraId="0608F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93" w:type="pct"/>
            <w:gridSpan w:val="2"/>
          </w:tcPr>
          <w:p w14:paraId="6BC51E8E">
            <w:pPr>
              <w:spacing w:line="260" w:lineRule="exact"/>
              <w:rPr>
                <w:rFonts w:ascii="仿宋" w:hAnsi="仿宋" w:eastAsia="仿宋"/>
                <w:sz w:val="24"/>
                <w:szCs w:val="24"/>
              </w:rPr>
            </w:pPr>
          </w:p>
        </w:tc>
        <w:tc>
          <w:tcPr>
            <w:tcW w:w="653" w:type="pct"/>
            <w:gridSpan w:val="4"/>
            <w:vAlign w:val="center"/>
          </w:tcPr>
          <w:p w14:paraId="55467AA2">
            <w:pPr>
              <w:spacing w:line="260" w:lineRule="exact"/>
              <w:ind w:left="1151" w:leftChars="548"/>
              <w:rPr>
                <w:rFonts w:ascii="仿宋" w:hAnsi="仿宋" w:eastAsia="仿宋"/>
                <w:sz w:val="24"/>
                <w:szCs w:val="24"/>
              </w:rPr>
            </w:pPr>
          </w:p>
        </w:tc>
        <w:tc>
          <w:tcPr>
            <w:tcW w:w="439" w:type="pct"/>
            <w:gridSpan w:val="3"/>
            <w:vAlign w:val="center"/>
          </w:tcPr>
          <w:p w14:paraId="0EA2E959">
            <w:pPr>
              <w:spacing w:line="260" w:lineRule="exact"/>
              <w:ind w:left="1151" w:leftChars="548"/>
              <w:rPr>
                <w:rFonts w:ascii="仿宋" w:hAnsi="仿宋" w:eastAsia="仿宋"/>
                <w:sz w:val="24"/>
                <w:szCs w:val="24"/>
              </w:rPr>
            </w:pPr>
          </w:p>
        </w:tc>
        <w:tc>
          <w:tcPr>
            <w:tcW w:w="1534" w:type="pct"/>
            <w:gridSpan w:val="5"/>
            <w:vAlign w:val="center"/>
          </w:tcPr>
          <w:p w14:paraId="290F5678">
            <w:pPr>
              <w:spacing w:line="260" w:lineRule="exact"/>
              <w:ind w:left="1151" w:leftChars="548"/>
              <w:rPr>
                <w:rFonts w:ascii="仿宋" w:hAnsi="仿宋" w:eastAsia="仿宋"/>
                <w:sz w:val="24"/>
                <w:szCs w:val="24"/>
              </w:rPr>
            </w:pPr>
          </w:p>
        </w:tc>
        <w:tc>
          <w:tcPr>
            <w:tcW w:w="653" w:type="pct"/>
            <w:gridSpan w:val="3"/>
            <w:vAlign w:val="center"/>
          </w:tcPr>
          <w:p w14:paraId="2000337E">
            <w:pPr>
              <w:spacing w:line="260" w:lineRule="exact"/>
              <w:ind w:left="1151" w:leftChars="548"/>
              <w:rPr>
                <w:rFonts w:ascii="仿宋" w:hAnsi="仿宋" w:eastAsia="仿宋"/>
                <w:sz w:val="24"/>
                <w:szCs w:val="24"/>
              </w:rPr>
            </w:pPr>
          </w:p>
        </w:tc>
        <w:tc>
          <w:tcPr>
            <w:tcW w:w="545" w:type="pct"/>
          </w:tcPr>
          <w:p w14:paraId="64DD0247">
            <w:pPr>
              <w:spacing w:line="260" w:lineRule="exact"/>
              <w:rPr>
                <w:rFonts w:ascii="仿宋" w:hAnsi="仿宋" w:eastAsia="仿宋"/>
                <w:sz w:val="24"/>
                <w:szCs w:val="24"/>
              </w:rPr>
            </w:pPr>
          </w:p>
        </w:tc>
        <w:tc>
          <w:tcPr>
            <w:tcW w:w="329" w:type="pct"/>
          </w:tcPr>
          <w:p w14:paraId="09242053">
            <w:pPr>
              <w:spacing w:line="260" w:lineRule="exact"/>
              <w:rPr>
                <w:rFonts w:ascii="仿宋" w:hAnsi="仿宋" w:eastAsia="仿宋"/>
                <w:sz w:val="24"/>
                <w:szCs w:val="24"/>
              </w:rPr>
            </w:pPr>
          </w:p>
        </w:tc>
        <w:tc>
          <w:tcPr>
            <w:tcW w:w="551" w:type="pct"/>
          </w:tcPr>
          <w:p w14:paraId="33A370AA">
            <w:pPr>
              <w:spacing w:line="260" w:lineRule="exact"/>
              <w:rPr>
                <w:rFonts w:ascii="仿宋" w:hAnsi="仿宋" w:eastAsia="仿宋"/>
                <w:sz w:val="24"/>
                <w:szCs w:val="24"/>
              </w:rPr>
            </w:pPr>
          </w:p>
        </w:tc>
      </w:tr>
      <w:tr w14:paraId="19557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93" w:type="pct"/>
            <w:gridSpan w:val="2"/>
          </w:tcPr>
          <w:p w14:paraId="65B99225">
            <w:pPr>
              <w:spacing w:line="260" w:lineRule="exact"/>
              <w:rPr>
                <w:rFonts w:ascii="仿宋" w:hAnsi="仿宋" w:eastAsia="仿宋"/>
                <w:sz w:val="24"/>
                <w:szCs w:val="24"/>
              </w:rPr>
            </w:pPr>
          </w:p>
        </w:tc>
        <w:tc>
          <w:tcPr>
            <w:tcW w:w="653" w:type="pct"/>
            <w:gridSpan w:val="4"/>
            <w:vAlign w:val="center"/>
          </w:tcPr>
          <w:p w14:paraId="11AAEE0E">
            <w:pPr>
              <w:spacing w:line="260" w:lineRule="exact"/>
              <w:ind w:left="1151" w:leftChars="548"/>
              <w:rPr>
                <w:rFonts w:ascii="仿宋" w:hAnsi="仿宋" w:eastAsia="仿宋"/>
                <w:sz w:val="24"/>
                <w:szCs w:val="24"/>
              </w:rPr>
            </w:pPr>
          </w:p>
        </w:tc>
        <w:tc>
          <w:tcPr>
            <w:tcW w:w="439" w:type="pct"/>
            <w:gridSpan w:val="3"/>
            <w:vAlign w:val="center"/>
          </w:tcPr>
          <w:p w14:paraId="1E8B7976">
            <w:pPr>
              <w:spacing w:line="260" w:lineRule="exact"/>
              <w:ind w:left="1151" w:leftChars="548"/>
              <w:rPr>
                <w:rFonts w:ascii="仿宋" w:hAnsi="仿宋" w:eastAsia="仿宋"/>
                <w:sz w:val="24"/>
                <w:szCs w:val="24"/>
              </w:rPr>
            </w:pPr>
          </w:p>
        </w:tc>
        <w:tc>
          <w:tcPr>
            <w:tcW w:w="1534" w:type="pct"/>
            <w:gridSpan w:val="5"/>
            <w:vAlign w:val="center"/>
          </w:tcPr>
          <w:p w14:paraId="1DA82114">
            <w:pPr>
              <w:spacing w:line="260" w:lineRule="exact"/>
              <w:ind w:left="1151" w:leftChars="548"/>
              <w:rPr>
                <w:rFonts w:ascii="仿宋" w:hAnsi="仿宋" w:eastAsia="仿宋"/>
                <w:sz w:val="24"/>
                <w:szCs w:val="24"/>
              </w:rPr>
            </w:pPr>
          </w:p>
        </w:tc>
        <w:tc>
          <w:tcPr>
            <w:tcW w:w="653" w:type="pct"/>
            <w:gridSpan w:val="3"/>
            <w:vAlign w:val="center"/>
          </w:tcPr>
          <w:p w14:paraId="4617FB1E">
            <w:pPr>
              <w:spacing w:line="260" w:lineRule="exact"/>
              <w:ind w:left="1151" w:leftChars="548"/>
              <w:rPr>
                <w:rFonts w:ascii="仿宋" w:hAnsi="仿宋" w:eastAsia="仿宋"/>
                <w:sz w:val="24"/>
                <w:szCs w:val="24"/>
              </w:rPr>
            </w:pPr>
          </w:p>
        </w:tc>
        <w:tc>
          <w:tcPr>
            <w:tcW w:w="545" w:type="pct"/>
          </w:tcPr>
          <w:p w14:paraId="44999AB9">
            <w:pPr>
              <w:spacing w:line="260" w:lineRule="exact"/>
              <w:rPr>
                <w:rFonts w:ascii="仿宋" w:hAnsi="仿宋" w:eastAsia="仿宋"/>
                <w:sz w:val="24"/>
                <w:szCs w:val="24"/>
              </w:rPr>
            </w:pPr>
          </w:p>
        </w:tc>
        <w:tc>
          <w:tcPr>
            <w:tcW w:w="329" w:type="pct"/>
          </w:tcPr>
          <w:p w14:paraId="49C2EC0A">
            <w:pPr>
              <w:spacing w:line="260" w:lineRule="exact"/>
              <w:rPr>
                <w:rFonts w:ascii="仿宋" w:hAnsi="仿宋" w:eastAsia="仿宋"/>
                <w:sz w:val="24"/>
                <w:szCs w:val="24"/>
              </w:rPr>
            </w:pPr>
          </w:p>
        </w:tc>
        <w:tc>
          <w:tcPr>
            <w:tcW w:w="551" w:type="pct"/>
          </w:tcPr>
          <w:p w14:paraId="7239D479">
            <w:pPr>
              <w:spacing w:line="260" w:lineRule="exact"/>
              <w:rPr>
                <w:rFonts w:ascii="仿宋" w:hAnsi="仿宋" w:eastAsia="仿宋"/>
                <w:sz w:val="24"/>
                <w:szCs w:val="24"/>
              </w:rPr>
            </w:pPr>
          </w:p>
        </w:tc>
      </w:tr>
      <w:tr w14:paraId="70DDB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73" w:type="pct"/>
            <w:gridSpan w:val="17"/>
          </w:tcPr>
          <w:p w14:paraId="7FD020A7">
            <w:pPr>
              <w:spacing w:line="260" w:lineRule="exact"/>
              <w:rPr>
                <w:rFonts w:ascii="仿宋" w:hAnsi="仿宋" w:eastAsia="仿宋"/>
                <w:sz w:val="24"/>
                <w:szCs w:val="24"/>
              </w:rPr>
            </w:pPr>
          </w:p>
        </w:tc>
        <w:tc>
          <w:tcPr>
            <w:tcW w:w="874" w:type="pct"/>
            <w:gridSpan w:val="2"/>
            <w:vAlign w:val="center"/>
          </w:tcPr>
          <w:p w14:paraId="1B190B99">
            <w:pPr>
              <w:spacing w:line="260" w:lineRule="exact"/>
              <w:jc w:val="center"/>
              <w:rPr>
                <w:rFonts w:ascii="仿宋" w:hAnsi="仿宋" w:eastAsia="仿宋"/>
                <w:sz w:val="24"/>
                <w:szCs w:val="24"/>
              </w:rPr>
            </w:pPr>
            <w:r>
              <w:rPr>
                <w:rFonts w:hint="eastAsia" w:ascii="仿宋" w:hAnsi="仿宋" w:eastAsia="仿宋"/>
                <w:sz w:val="24"/>
                <w:szCs w:val="24"/>
              </w:rPr>
              <w:t>金额总计</w:t>
            </w:r>
          </w:p>
        </w:tc>
        <w:tc>
          <w:tcPr>
            <w:tcW w:w="551" w:type="pct"/>
          </w:tcPr>
          <w:p w14:paraId="443D8437">
            <w:pPr>
              <w:spacing w:line="260" w:lineRule="exact"/>
              <w:rPr>
                <w:rFonts w:ascii="仿宋" w:hAnsi="仿宋" w:eastAsia="仿宋"/>
                <w:sz w:val="24"/>
                <w:szCs w:val="24"/>
              </w:rPr>
            </w:pPr>
          </w:p>
        </w:tc>
      </w:tr>
      <w:tr w14:paraId="3C445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trPr>
        <w:tc>
          <w:tcPr>
            <w:tcW w:w="415" w:type="pct"/>
            <w:gridSpan w:val="3"/>
            <w:vMerge w:val="restart"/>
            <w:vAlign w:val="center"/>
          </w:tcPr>
          <w:p w14:paraId="0262D569">
            <w:pPr>
              <w:spacing w:line="260" w:lineRule="exact"/>
              <w:jc w:val="center"/>
              <w:rPr>
                <w:rFonts w:ascii="仿宋" w:hAnsi="仿宋" w:eastAsia="仿宋"/>
                <w:sz w:val="24"/>
                <w:szCs w:val="24"/>
              </w:rPr>
            </w:pPr>
            <w:r>
              <w:rPr>
                <w:rFonts w:hint="eastAsia" w:ascii="仿宋" w:hAnsi="仿宋" w:eastAsia="仿宋"/>
                <w:sz w:val="24"/>
                <w:szCs w:val="24"/>
              </w:rPr>
              <w:t>安装调试验收</w:t>
            </w:r>
          </w:p>
        </w:tc>
        <w:tc>
          <w:tcPr>
            <w:tcW w:w="687" w:type="pct"/>
            <w:gridSpan w:val="4"/>
            <w:vAlign w:val="center"/>
          </w:tcPr>
          <w:p w14:paraId="29CF78CF">
            <w:pPr>
              <w:spacing w:line="240" w:lineRule="exact"/>
              <w:rPr>
                <w:rFonts w:ascii="仿宋" w:hAnsi="仿宋" w:eastAsia="仿宋"/>
                <w:sz w:val="24"/>
                <w:szCs w:val="24"/>
              </w:rPr>
            </w:pPr>
            <w:r>
              <w:rPr>
                <w:rFonts w:hint="eastAsia" w:ascii="仿宋" w:hAnsi="仿宋" w:eastAsia="仿宋"/>
                <w:sz w:val="24"/>
                <w:szCs w:val="24"/>
              </w:rPr>
              <w:t>供货单位</w:t>
            </w:r>
          </w:p>
        </w:tc>
        <w:tc>
          <w:tcPr>
            <w:tcW w:w="1527" w:type="pct"/>
            <w:gridSpan w:val="6"/>
            <w:vAlign w:val="bottom"/>
          </w:tcPr>
          <w:p w14:paraId="4C16C683">
            <w:pPr>
              <w:spacing w:line="300" w:lineRule="exact"/>
              <w:jc w:val="right"/>
              <w:rPr>
                <w:rFonts w:ascii="仿宋" w:hAnsi="仿宋" w:eastAsia="仿宋"/>
                <w:sz w:val="24"/>
                <w:szCs w:val="24"/>
              </w:rPr>
            </w:pPr>
            <w:r>
              <w:rPr>
                <w:rFonts w:hint="eastAsia" w:ascii="仿宋" w:hAnsi="仿宋" w:eastAsia="仿宋"/>
                <w:sz w:val="24"/>
                <w:szCs w:val="24"/>
              </w:rPr>
              <w:t xml:space="preserve"> (签字并加盖</w:t>
            </w:r>
            <w:r>
              <w:rPr>
                <w:rFonts w:hint="eastAsia" w:ascii="黑体" w:hAnsi="黑体" w:eastAsia="黑体"/>
                <w:b/>
                <w:sz w:val="24"/>
                <w:szCs w:val="24"/>
              </w:rPr>
              <w:t>公章</w:t>
            </w:r>
            <w:r>
              <w:rPr>
                <w:rFonts w:hint="eastAsia" w:ascii="仿宋" w:hAnsi="仿宋" w:eastAsia="仿宋"/>
                <w:sz w:val="24"/>
                <w:szCs w:val="24"/>
              </w:rPr>
              <w:t>)</w:t>
            </w:r>
          </w:p>
        </w:tc>
        <w:tc>
          <w:tcPr>
            <w:tcW w:w="2370" w:type="pct"/>
            <w:gridSpan w:val="7"/>
            <w:vMerge w:val="restart"/>
          </w:tcPr>
          <w:p w14:paraId="1C67B97D">
            <w:pPr>
              <w:spacing w:line="320" w:lineRule="exact"/>
              <w:jc w:val="left"/>
              <w:rPr>
                <w:rFonts w:ascii="仿宋" w:hAnsi="仿宋" w:eastAsia="仿宋"/>
                <w:sz w:val="24"/>
                <w:szCs w:val="24"/>
              </w:rPr>
            </w:pPr>
            <w:r>
              <w:rPr>
                <w:rFonts w:hint="eastAsia" w:ascii="仿宋" w:hAnsi="仿宋" w:eastAsia="仿宋"/>
                <w:sz w:val="24"/>
                <w:szCs w:val="24"/>
              </w:rPr>
              <w:t>包装、外观</w:t>
            </w:r>
            <w:r>
              <w:rPr>
                <w:rFonts w:hint="eastAsia" w:ascii="仿宋" w:hAnsi="仿宋" w:eastAsia="仿宋"/>
                <w:sz w:val="24"/>
                <w:szCs w:val="24"/>
                <w:u w:val="single"/>
              </w:rPr>
              <w:t xml:space="preserve">      （</w:t>
            </w:r>
            <w:r>
              <w:rPr>
                <w:rFonts w:hint="eastAsia" w:ascii="仿宋" w:hAnsi="仿宋" w:eastAsia="仿宋"/>
                <w:sz w:val="24"/>
                <w:szCs w:val="24"/>
              </w:rPr>
              <w:t>是、否）完好，数量</w:t>
            </w:r>
            <w:r>
              <w:rPr>
                <w:rFonts w:hint="eastAsia" w:ascii="仿宋" w:hAnsi="仿宋" w:eastAsia="仿宋"/>
                <w:sz w:val="24"/>
                <w:szCs w:val="24"/>
                <w:u w:val="single"/>
              </w:rPr>
              <w:t xml:space="preserve">      （</w:t>
            </w:r>
            <w:r>
              <w:rPr>
                <w:rFonts w:hint="eastAsia" w:ascii="仿宋" w:hAnsi="仿宋" w:eastAsia="仿宋"/>
                <w:sz w:val="24"/>
                <w:szCs w:val="24"/>
              </w:rPr>
              <w:t>是、否）与标书一致，金额</w:t>
            </w:r>
            <w:r>
              <w:rPr>
                <w:rFonts w:hint="eastAsia" w:ascii="仿宋" w:hAnsi="仿宋" w:eastAsia="仿宋"/>
                <w:sz w:val="24"/>
                <w:szCs w:val="24"/>
                <w:u w:val="single"/>
              </w:rPr>
              <w:t xml:space="preserve">      （</w:t>
            </w:r>
            <w:r>
              <w:rPr>
                <w:rFonts w:hint="eastAsia" w:ascii="仿宋" w:hAnsi="仿宋" w:eastAsia="仿宋"/>
                <w:sz w:val="24"/>
                <w:szCs w:val="24"/>
              </w:rPr>
              <w:t>是、否）与标书一致，型号、规格（配置）</w:t>
            </w:r>
            <w:r>
              <w:rPr>
                <w:rFonts w:hint="eastAsia" w:ascii="仿宋" w:hAnsi="仿宋" w:eastAsia="仿宋"/>
                <w:sz w:val="24"/>
                <w:szCs w:val="24"/>
                <w:u w:val="single"/>
              </w:rPr>
              <w:t xml:space="preserve">      （</w:t>
            </w:r>
            <w:r>
              <w:rPr>
                <w:rFonts w:hint="eastAsia" w:ascii="仿宋" w:hAnsi="仿宋" w:eastAsia="仿宋"/>
                <w:sz w:val="24"/>
                <w:szCs w:val="24"/>
              </w:rPr>
              <w:t>是、否）与标书一致，若不一致，须提交相关说明。</w:t>
            </w:r>
          </w:p>
          <w:p w14:paraId="71EFE18B">
            <w:pPr>
              <w:spacing w:line="320" w:lineRule="exact"/>
              <w:jc w:val="left"/>
              <w:rPr>
                <w:rFonts w:ascii="仿宋" w:hAnsi="仿宋" w:eastAsia="仿宋"/>
                <w:sz w:val="24"/>
                <w:szCs w:val="24"/>
              </w:rPr>
            </w:pPr>
            <w:r>
              <w:rPr>
                <w:rFonts w:hint="eastAsia" w:ascii="仿宋" w:hAnsi="仿宋" w:eastAsia="仿宋"/>
                <w:sz w:val="24"/>
                <w:szCs w:val="24"/>
              </w:rPr>
              <w:t>所附技术资料、说明书、保修卡等材料</w:t>
            </w:r>
            <w:r>
              <w:rPr>
                <w:rFonts w:hint="eastAsia" w:ascii="仿宋" w:hAnsi="仿宋" w:eastAsia="仿宋"/>
                <w:sz w:val="24"/>
                <w:szCs w:val="24"/>
                <w:u w:val="single"/>
              </w:rPr>
              <w:t xml:space="preserve">        </w:t>
            </w:r>
            <w:r>
              <w:rPr>
                <w:rFonts w:hint="eastAsia" w:ascii="仿宋" w:hAnsi="仿宋" w:eastAsia="仿宋"/>
                <w:sz w:val="24"/>
                <w:szCs w:val="24"/>
              </w:rPr>
              <w:t>（是、否）齐全。</w:t>
            </w:r>
          </w:p>
          <w:p w14:paraId="5FFF36DF">
            <w:pPr>
              <w:spacing w:line="320" w:lineRule="exact"/>
              <w:jc w:val="left"/>
              <w:rPr>
                <w:rFonts w:ascii="仿宋" w:hAnsi="仿宋" w:eastAsia="仿宋"/>
                <w:sz w:val="24"/>
                <w:szCs w:val="24"/>
              </w:rPr>
            </w:pPr>
            <w:r>
              <w:rPr>
                <w:rFonts w:hint="eastAsia" w:ascii="仿宋" w:hAnsi="仿宋" w:eastAsia="仿宋"/>
                <w:sz w:val="24"/>
                <w:szCs w:val="24"/>
              </w:rPr>
              <w:t>安装调试运行状况</w:t>
            </w:r>
            <w:r>
              <w:rPr>
                <w:rFonts w:hint="eastAsia" w:ascii="仿宋" w:hAnsi="仿宋" w:eastAsia="仿宋"/>
                <w:sz w:val="24"/>
                <w:szCs w:val="24"/>
                <w:u w:val="single"/>
              </w:rPr>
              <w:t xml:space="preserve">     </w:t>
            </w:r>
            <w:r>
              <w:rPr>
                <w:rFonts w:hint="eastAsia" w:ascii="仿宋" w:hAnsi="仿宋" w:eastAsia="仿宋"/>
                <w:sz w:val="24"/>
                <w:szCs w:val="24"/>
              </w:rPr>
              <w:t>（是、否）正常，安装调试验收</w:t>
            </w:r>
            <w:r>
              <w:rPr>
                <w:rFonts w:hint="eastAsia" w:ascii="仿宋" w:hAnsi="仿宋" w:eastAsia="仿宋"/>
                <w:sz w:val="24"/>
                <w:szCs w:val="24"/>
                <w:u w:val="single"/>
              </w:rPr>
              <w:t xml:space="preserve">     </w:t>
            </w:r>
            <w:r>
              <w:rPr>
                <w:rFonts w:hint="eastAsia" w:ascii="仿宋" w:hAnsi="仿宋" w:eastAsia="仿宋"/>
                <w:sz w:val="24"/>
                <w:szCs w:val="24"/>
              </w:rPr>
              <w:t>（是、否）合格。</w:t>
            </w:r>
          </w:p>
          <w:p w14:paraId="65D64F91">
            <w:pPr>
              <w:spacing w:line="320" w:lineRule="exact"/>
              <w:jc w:val="right"/>
              <w:rPr>
                <w:rFonts w:ascii="仿宋" w:hAnsi="仿宋" w:eastAsia="仿宋"/>
                <w:sz w:val="24"/>
                <w:szCs w:val="24"/>
              </w:rPr>
            </w:pPr>
            <w:r>
              <w:rPr>
                <w:rFonts w:hint="eastAsia" w:ascii="仿宋" w:hAnsi="仿宋" w:eastAsia="仿宋"/>
                <w:sz w:val="24"/>
                <w:szCs w:val="24"/>
              </w:rPr>
              <w:t>验收日期：    年   月   日</w:t>
            </w:r>
          </w:p>
        </w:tc>
      </w:tr>
      <w:tr w14:paraId="16BD1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trPr>
        <w:tc>
          <w:tcPr>
            <w:tcW w:w="415" w:type="pct"/>
            <w:gridSpan w:val="3"/>
            <w:vMerge w:val="continue"/>
            <w:vAlign w:val="center"/>
          </w:tcPr>
          <w:p w14:paraId="41FE93E6">
            <w:pPr>
              <w:spacing w:line="260" w:lineRule="exact"/>
              <w:jc w:val="center"/>
              <w:rPr>
                <w:rFonts w:ascii="仿宋" w:hAnsi="仿宋" w:eastAsia="仿宋"/>
                <w:sz w:val="24"/>
                <w:szCs w:val="24"/>
              </w:rPr>
            </w:pPr>
          </w:p>
        </w:tc>
        <w:tc>
          <w:tcPr>
            <w:tcW w:w="687" w:type="pct"/>
            <w:gridSpan w:val="4"/>
            <w:vAlign w:val="center"/>
          </w:tcPr>
          <w:p w14:paraId="66F66B58">
            <w:pPr>
              <w:spacing w:line="240" w:lineRule="exact"/>
              <w:rPr>
                <w:rFonts w:ascii="仿宋" w:hAnsi="仿宋" w:eastAsia="仿宋"/>
                <w:sz w:val="24"/>
                <w:szCs w:val="24"/>
              </w:rPr>
            </w:pPr>
            <w:r>
              <w:rPr>
                <w:rFonts w:hint="eastAsia" w:ascii="仿宋" w:hAnsi="仿宋" w:eastAsia="仿宋"/>
                <w:color w:val="000000"/>
                <w:sz w:val="22"/>
                <w:szCs w:val="22"/>
              </w:rPr>
              <w:t>采购</w:t>
            </w:r>
            <w:r>
              <w:rPr>
                <w:rFonts w:ascii="仿宋" w:hAnsi="仿宋" w:eastAsia="仿宋"/>
                <w:color w:val="000000"/>
                <w:sz w:val="22"/>
                <w:szCs w:val="22"/>
              </w:rPr>
              <w:t>需求单位</w:t>
            </w:r>
            <w:r>
              <w:rPr>
                <w:rFonts w:hint="eastAsia" w:ascii="仿宋" w:hAnsi="仿宋" w:eastAsia="仿宋"/>
                <w:color w:val="000000"/>
                <w:sz w:val="22"/>
                <w:szCs w:val="22"/>
              </w:rPr>
              <w:t>项目负责人等</w:t>
            </w:r>
          </w:p>
        </w:tc>
        <w:tc>
          <w:tcPr>
            <w:tcW w:w="1527" w:type="pct"/>
            <w:gridSpan w:val="6"/>
          </w:tcPr>
          <w:p w14:paraId="276A10A3">
            <w:pPr>
              <w:spacing w:line="300" w:lineRule="exact"/>
              <w:jc w:val="right"/>
              <w:rPr>
                <w:rFonts w:ascii="仿宋" w:hAnsi="仿宋" w:eastAsia="仿宋"/>
                <w:sz w:val="24"/>
                <w:szCs w:val="24"/>
              </w:rPr>
            </w:pPr>
          </w:p>
        </w:tc>
        <w:tc>
          <w:tcPr>
            <w:tcW w:w="2370" w:type="pct"/>
            <w:gridSpan w:val="7"/>
            <w:vMerge w:val="continue"/>
          </w:tcPr>
          <w:p w14:paraId="760BF73D">
            <w:pPr>
              <w:spacing w:line="300" w:lineRule="exact"/>
              <w:rPr>
                <w:rFonts w:ascii="仿宋" w:hAnsi="仿宋" w:eastAsia="仿宋"/>
                <w:sz w:val="24"/>
                <w:szCs w:val="24"/>
              </w:rPr>
            </w:pPr>
          </w:p>
        </w:tc>
      </w:tr>
      <w:tr w14:paraId="2E1A9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7" w:hRule="atLeast"/>
        </w:trPr>
        <w:tc>
          <w:tcPr>
            <w:tcW w:w="415" w:type="pct"/>
            <w:gridSpan w:val="3"/>
            <w:vMerge w:val="continue"/>
            <w:vAlign w:val="center"/>
          </w:tcPr>
          <w:p w14:paraId="3CAD423A">
            <w:pPr>
              <w:spacing w:line="260" w:lineRule="exact"/>
              <w:jc w:val="center"/>
              <w:rPr>
                <w:rFonts w:ascii="仿宋" w:hAnsi="仿宋" w:eastAsia="仿宋"/>
                <w:sz w:val="24"/>
                <w:szCs w:val="24"/>
              </w:rPr>
            </w:pPr>
          </w:p>
        </w:tc>
        <w:tc>
          <w:tcPr>
            <w:tcW w:w="687" w:type="pct"/>
            <w:gridSpan w:val="4"/>
            <w:vAlign w:val="center"/>
          </w:tcPr>
          <w:p w14:paraId="2A3B0A9D">
            <w:pPr>
              <w:spacing w:line="240" w:lineRule="exact"/>
              <w:rPr>
                <w:rFonts w:ascii="仿宋" w:hAnsi="仿宋" w:eastAsia="仿宋"/>
                <w:sz w:val="24"/>
                <w:szCs w:val="24"/>
              </w:rPr>
            </w:pPr>
            <w:r>
              <w:rPr>
                <w:rFonts w:hint="eastAsia" w:ascii="仿宋" w:hAnsi="仿宋" w:eastAsia="仿宋"/>
                <w:color w:val="000000"/>
                <w:sz w:val="22"/>
                <w:szCs w:val="22"/>
              </w:rPr>
              <w:t>采购</w:t>
            </w:r>
            <w:r>
              <w:rPr>
                <w:rFonts w:ascii="仿宋" w:hAnsi="仿宋" w:eastAsia="仿宋"/>
                <w:color w:val="000000"/>
                <w:sz w:val="22"/>
                <w:szCs w:val="22"/>
              </w:rPr>
              <w:t>需求单位</w:t>
            </w:r>
            <w:r>
              <w:rPr>
                <w:rFonts w:hint="eastAsia" w:ascii="仿宋" w:hAnsi="仿宋" w:eastAsia="仿宋"/>
                <w:color w:val="000000"/>
                <w:sz w:val="22"/>
                <w:szCs w:val="22"/>
              </w:rPr>
              <w:t>项目经办人</w:t>
            </w:r>
          </w:p>
        </w:tc>
        <w:tc>
          <w:tcPr>
            <w:tcW w:w="1527" w:type="pct"/>
            <w:gridSpan w:val="6"/>
          </w:tcPr>
          <w:p w14:paraId="10746ABD">
            <w:pPr>
              <w:spacing w:line="300" w:lineRule="exact"/>
              <w:jc w:val="right"/>
              <w:rPr>
                <w:rFonts w:ascii="仿宋" w:hAnsi="仿宋" w:eastAsia="仿宋"/>
                <w:sz w:val="24"/>
                <w:szCs w:val="24"/>
              </w:rPr>
            </w:pPr>
          </w:p>
        </w:tc>
        <w:tc>
          <w:tcPr>
            <w:tcW w:w="2370" w:type="pct"/>
            <w:gridSpan w:val="7"/>
            <w:vMerge w:val="continue"/>
          </w:tcPr>
          <w:p w14:paraId="5EB3A877">
            <w:pPr>
              <w:spacing w:line="300" w:lineRule="exact"/>
              <w:rPr>
                <w:rFonts w:ascii="仿宋" w:hAnsi="仿宋" w:eastAsia="仿宋"/>
                <w:sz w:val="24"/>
                <w:szCs w:val="24"/>
              </w:rPr>
            </w:pPr>
          </w:p>
        </w:tc>
      </w:tr>
      <w:tr w14:paraId="1DEC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2" w:hRule="atLeast"/>
        </w:trPr>
        <w:tc>
          <w:tcPr>
            <w:tcW w:w="415" w:type="pct"/>
            <w:gridSpan w:val="3"/>
            <w:vAlign w:val="center"/>
          </w:tcPr>
          <w:p w14:paraId="4995A143">
            <w:pPr>
              <w:spacing w:line="240" w:lineRule="exact"/>
              <w:jc w:val="center"/>
              <w:rPr>
                <w:rFonts w:ascii="仿宋" w:hAnsi="仿宋" w:eastAsia="仿宋"/>
                <w:sz w:val="24"/>
                <w:szCs w:val="24"/>
              </w:rPr>
            </w:pPr>
            <w:r>
              <w:rPr>
                <w:rFonts w:hint="eastAsia" w:ascii="仿宋" w:hAnsi="仿宋" w:eastAsia="仿宋"/>
                <w:sz w:val="24"/>
                <w:szCs w:val="24"/>
              </w:rPr>
              <w:t>学院招标及验收工作小组验</w:t>
            </w:r>
          </w:p>
          <w:p w14:paraId="216EFCDB">
            <w:pPr>
              <w:spacing w:line="240" w:lineRule="exact"/>
              <w:jc w:val="left"/>
              <w:rPr>
                <w:rFonts w:ascii="仿宋" w:hAnsi="仿宋" w:eastAsia="仿宋"/>
                <w:sz w:val="24"/>
                <w:szCs w:val="24"/>
              </w:rPr>
            </w:pPr>
            <w:r>
              <w:rPr>
                <w:rFonts w:hint="eastAsia" w:ascii="仿宋" w:hAnsi="仿宋" w:eastAsia="仿宋"/>
                <w:sz w:val="24"/>
                <w:szCs w:val="24"/>
              </w:rPr>
              <w:t>收</w:t>
            </w:r>
          </w:p>
        </w:tc>
        <w:tc>
          <w:tcPr>
            <w:tcW w:w="2214" w:type="pct"/>
            <w:gridSpan w:val="10"/>
          </w:tcPr>
          <w:p w14:paraId="30620C2B">
            <w:pPr>
              <w:spacing w:line="360" w:lineRule="exact"/>
              <w:rPr>
                <w:rFonts w:ascii="仿宋" w:hAnsi="仿宋" w:eastAsia="仿宋"/>
                <w:sz w:val="24"/>
                <w:szCs w:val="24"/>
              </w:rPr>
            </w:pPr>
            <w:r>
              <w:rPr>
                <w:rFonts w:hint="eastAsia" w:ascii="仿宋" w:hAnsi="仿宋" w:eastAsia="仿宋"/>
                <w:sz w:val="24"/>
                <w:szCs w:val="24"/>
              </w:rPr>
              <w:t>学院工作小组(2/3以上成员) 签字：</w:t>
            </w:r>
          </w:p>
          <w:p w14:paraId="4FA9B245">
            <w:pPr>
              <w:spacing w:line="300" w:lineRule="exact"/>
              <w:jc w:val="right"/>
              <w:rPr>
                <w:rFonts w:ascii="仿宋" w:hAnsi="仿宋" w:eastAsia="仿宋"/>
                <w:sz w:val="24"/>
                <w:szCs w:val="24"/>
              </w:rPr>
            </w:pPr>
          </w:p>
        </w:tc>
        <w:tc>
          <w:tcPr>
            <w:tcW w:w="2370" w:type="pct"/>
            <w:gridSpan w:val="7"/>
          </w:tcPr>
          <w:p w14:paraId="64CB16A9">
            <w:pPr>
              <w:spacing w:line="260" w:lineRule="exact"/>
              <w:jc w:val="left"/>
              <w:rPr>
                <w:rFonts w:ascii="仿宋" w:hAnsi="仿宋" w:eastAsia="仿宋"/>
                <w:sz w:val="24"/>
                <w:szCs w:val="24"/>
              </w:rPr>
            </w:pPr>
            <w:r>
              <w:rPr>
                <w:rFonts w:hint="eastAsia" w:ascii="仿宋" w:hAnsi="仿宋" w:eastAsia="仿宋"/>
                <w:sz w:val="24"/>
                <w:szCs w:val="24"/>
              </w:rPr>
              <w:t>设备安装调试后至今使用性能</w:t>
            </w:r>
            <w:r>
              <w:rPr>
                <w:rFonts w:hint="eastAsia" w:ascii="仿宋" w:hAnsi="仿宋" w:eastAsia="仿宋"/>
                <w:sz w:val="24"/>
                <w:szCs w:val="24"/>
                <w:u w:val="single"/>
              </w:rPr>
              <w:t xml:space="preserve">      </w:t>
            </w:r>
            <w:r>
              <w:rPr>
                <w:rFonts w:hint="eastAsia" w:ascii="仿宋" w:hAnsi="仿宋" w:eastAsia="仿宋"/>
                <w:sz w:val="24"/>
                <w:szCs w:val="24"/>
              </w:rPr>
              <w:t>（是、否）正常,运行状况</w:t>
            </w:r>
            <w:r>
              <w:rPr>
                <w:rFonts w:hint="eastAsia" w:ascii="仿宋" w:hAnsi="仿宋" w:eastAsia="仿宋"/>
                <w:sz w:val="24"/>
                <w:szCs w:val="24"/>
                <w:u w:val="single"/>
              </w:rPr>
              <w:t xml:space="preserve">     </w:t>
            </w:r>
            <w:r>
              <w:rPr>
                <w:rFonts w:hint="eastAsia" w:ascii="仿宋" w:hAnsi="仿宋" w:eastAsia="仿宋"/>
                <w:sz w:val="24"/>
                <w:szCs w:val="24"/>
              </w:rPr>
              <w:t>（是、否）正常,验收</w:t>
            </w:r>
            <w:r>
              <w:rPr>
                <w:rFonts w:hint="eastAsia" w:ascii="仿宋" w:hAnsi="仿宋" w:eastAsia="仿宋"/>
                <w:sz w:val="24"/>
                <w:szCs w:val="24"/>
                <w:u w:val="single"/>
              </w:rPr>
              <w:t xml:space="preserve">          </w:t>
            </w:r>
            <w:r>
              <w:rPr>
                <w:rFonts w:hint="eastAsia" w:ascii="仿宋" w:hAnsi="仿宋" w:eastAsia="仿宋"/>
                <w:sz w:val="24"/>
                <w:szCs w:val="24"/>
              </w:rPr>
              <w:t>（是、否）合格。</w:t>
            </w:r>
          </w:p>
          <w:p w14:paraId="010856D4">
            <w:pPr>
              <w:spacing w:line="260" w:lineRule="exact"/>
              <w:jc w:val="right"/>
              <w:rPr>
                <w:rFonts w:ascii="仿宋" w:hAnsi="仿宋" w:eastAsia="仿宋"/>
                <w:sz w:val="24"/>
                <w:szCs w:val="24"/>
              </w:rPr>
            </w:pPr>
            <w:r>
              <w:rPr>
                <w:rFonts w:hint="eastAsia" w:ascii="仿宋" w:hAnsi="仿宋" w:eastAsia="仿宋"/>
                <w:sz w:val="24"/>
                <w:szCs w:val="24"/>
              </w:rPr>
              <w:t>（二级单位</w:t>
            </w:r>
            <w:r>
              <w:rPr>
                <w:rFonts w:hint="eastAsia" w:ascii="黑体" w:hAnsi="黑体" w:eastAsia="黑体"/>
                <w:b/>
                <w:sz w:val="24"/>
                <w:szCs w:val="24"/>
              </w:rPr>
              <w:t>公章</w:t>
            </w:r>
            <w:r>
              <w:rPr>
                <w:rFonts w:hint="eastAsia" w:ascii="仿宋" w:hAnsi="仿宋" w:eastAsia="仿宋"/>
                <w:sz w:val="24"/>
                <w:szCs w:val="24"/>
              </w:rPr>
              <w:t>）</w:t>
            </w:r>
          </w:p>
          <w:p w14:paraId="205834EA">
            <w:pPr>
              <w:spacing w:line="260" w:lineRule="exact"/>
              <w:jc w:val="right"/>
              <w:rPr>
                <w:rFonts w:ascii="仿宋" w:hAnsi="仿宋" w:eastAsia="仿宋"/>
                <w:sz w:val="24"/>
                <w:szCs w:val="24"/>
              </w:rPr>
            </w:pPr>
            <w:r>
              <w:rPr>
                <w:rFonts w:hint="eastAsia" w:ascii="仿宋" w:hAnsi="仿宋" w:eastAsia="仿宋"/>
                <w:sz w:val="24"/>
                <w:szCs w:val="24"/>
              </w:rPr>
              <w:t>验收日期：    年   月   日</w:t>
            </w:r>
          </w:p>
        </w:tc>
      </w:tr>
      <w:tr w14:paraId="69CD0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restart"/>
            <w:vAlign w:val="center"/>
          </w:tcPr>
          <w:p w14:paraId="6819F315">
            <w:pPr>
              <w:spacing w:line="260" w:lineRule="exact"/>
              <w:jc w:val="left"/>
              <w:rPr>
                <w:rFonts w:ascii="仿宋" w:hAnsi="仿宋" w:eastAsia="仿宋"/>
                <w:sz w:val="24"/>
                <w:szCs w:val="24"/>
              </w:rPr>
            </w:pPr>
            <w:r>
              <w:rPr>
                <w:rFonts w:hint="eastAsia" w:ascii="仿宋" w:hAnsi="仿宋" w:eastAsia="仿宋"/>
                <w:color w:val="000000"/>
                <w:sz w:val="24"/>
                <w:szCs w:val="24"/>
              </w:rPr>
              <w:t>专家验收小组验收</w:t>
            </w:r>
          </w:p>
        </w:tc>
        <w:tc>
          <w:tcPr>
            <w:tcW w:w="755" w:type="pct"/>
            <w:gridSpan w:val="5"/>
            <w:vAlign w:val="center"/>
          </w:tcPr>
          <w:p w14:paraId="579E31D4">
            <w:pPr>
              <w:spacing w:line="360" w:lineRule="exact"/>
              <w:jc w:val="center"/>
              <w:rPr>
                <w:rFonts w:ascii="仿宋" w:hAnsi="仿宋" w:eastAsia="仿宋"/>
                <w:color w:val="000000"/>
                <w:sz w:val="24"/>
                <w:szCs w:val="24"/>
              </w:rPr>
            </w:pPr>
            <w:r>
              <w:rPr>
                <w:rFonts w:hint="eastAsia" w:ascii="仿宋" w:hAnsi="仿宋" w:eastAsia="仿宋"/>
                <w:sz w:val="24"/>
                <w:szCs w:val="24"/>
              </w:rPr>
              <w:t>验收专家</w:t>
            </w:r>
          </w:p>
        </w:tc>
        <w:tc>
          <w:tcPr>
            <w:tcW w:w="591" w:type="pct"/>
            <w:gridSpan w:val="3"/>
            <w:vAlign w:val="center"/>
          </w:tcPr>
          <w:p w14:paraId="4455A970">
            <w:pPr>
              <w:spacing w:line="300" w:lineRule="exact"/>
              <w:jc w:val="center"/>
              <w:rPr>
                <w:rFonts w:ascii="仿宋" w:hAnsi="仿宋" w:eastAsia="仿宋"/>
                <w:sz w:val="24"/>
                <w:szCs w:val="24"/>
              </w:rPr>
            </w:pPr>
          </w:p>
        </w:tc>
        <w:tc>
          <w:tcPr>
            <w:tcW w:w="1758" w:type="pct"/>
            <w:gridSpan w:val="5"/>
            <w:vMerge w:val="restart"/>
          </w:tcPr>
          <w:p w14:paraId="7E914CF9">
            <w:pPr>
              <w:spacing w:line="300" w:lineRule="exact"/>
              <w:jc w:val="left"/>
              <w:rPr>
                <w:rFonts w:ascii="仿宋" w:hAnsi="仿宋" w:eastAsia="仿宋"/>
                <w:sz w:val="24"/>
                <w:szCs w:val="24"/>
              </w:rPr>
            </w:pPr>
            <w:r>
              <w:rPr>
                <w:rFonts w:hint="eastAsia" w:ascii="仿宋" w:hAnsi="仿宋" w:eastAsia="仿宋"/>
                <w:sz w:val="24"/>
                <w:szCs w:val="24"/>
              </w:rPr>
              <w:t>验收发现问题及整改要求：</w:t>
            </w:r>
          </w:p>
          <w:p w14:paraId="1A0EBF2D">
            <w:pPr>
              <w:spacing w:line="600" w:lineRule="exact"/>
              <w:jc w:val="left"/>
              <w:rPr>
                <w:rFonts w:ascii="仿宋" w:hAnsi="仿宋" w:eastAsia="仿宋"/>
                <w:sz w:val="24"/>
                <w:szCs w:val="24"/>
              </w:rPr>
            </w:pPr>
          </w:p>
          <w:p w14:paraId="3016AA04">
            <w:pPr>
              <w:spacing w:line="360" w:lineRule="exact"/>
              <w:rPr>
                <w:rFonts w:ascii="仿宋" w:hAnsi="仿宋" w:eastAsia="仿宋"/>
                <w:sz w:val="24"/>
                <w:szCs w:val="24"/>
              </w:rPr>
            </w:pPr>
          </w:p>
          <w:p w14:paraId="731E6508">
            <w:pPr>
              <w:spacing w:line="360" w:lineRule="exact"/>
              <w:rPr>
                <w:rFonts w:ascii="仿宋" w:hAnsi="仿宋" w:eastAsia="仿宋"/>
                <w:sz w:val="24"/>
                <w:szCs w:val="24"/>
              </w:rPr>
            </w:pPr>
          </w:p>
          <w:p w14:paraId="5456B384">
            <w:pPr>
              <w:spacing w:line="360" w:lineRule="exact"/>
              <w:rPr>
                <w:rFonts w:ascii="仿宋" w:hAnsi="仿宋" w:eastAsia="仿宋"/>
                <w:sz w:val="24"/>
                <w:szCs w:val="24"/>
              </w:rPr>
            </w:pPr>
            <w:r>
              <w:rPr>
                <w:rFonts w:hint="eastAsia" w:ascii="仿宋" w:hAnsi="仿宋" w:eastAsia="仿宋"/>
                <w:sz w:val="24"/>
                <w:szCs w:val="24"/>
              </w:rPr>
              <w:t>整改负责人签字：</w:t>
            </w:r>
          </w:p>
          <w:p w14:paraId="384ABA70">
            <w:pPr>
              <w:spacing w:line="360" w:lineRule="exact"/>
              <w:rPr>
                <w:rFonts w:ascii="仿宋" w:hAnsi="仿宋" w:eastAsia="仿宋"/>
                <w:sz w:val="24"/>
                <w:szCs w:val="24"/>
              </w:rPr>
            </w:pPr>
            <w:r>
              <w:rPr>
                <w:rFonts w:hint="eastAsia" w:ascii="仿宋" w:hAnsi="仿宋" w:eastAsia="仿宋"/>
                <w:sz w:val="24"/>
                <w:szCs w:val="24"/>
              </w:rPr>
              <w:t>整改合格日期：  年  月   日</w:t>
            </w:r>
          </w:p>
        </w:tc>
        <w:tc>
          <w:tcPr>
            <w:tcW w:w="1479" w:type="pct"/>
            <w:gridSpan w:val="4"/>
            <w:vMerge w:val="restart"/>
          </w:tcPr>
          <w:p w14:paraId="2FA2F5C4">
            <w:pPr>
              <w:spacing w:line="280" w:lineRule="exact"/>
              <w:rPr>
                <w:rFonts w:ascii="仿宋" w:hAnsi="仿宋" w:eastAsia="仿宋"/>
                <w:sz w:val="24"/>
                <w:szCs w:val="24"/>
              </w:rPr>
            </w:pPr>
            <w:r>
              <w:rPr>
                <w:rFonts w:hint="eastAsia" w:ascii="仿宋" w:hAnsi="仿宋" w:eastAsia="仿宋"/>
                <w:sz w:val="24"/>
                <w:szCs w:val="24"/>
              </w:rPr>
              <w:t>验收程序</w:t>
            </w:r>
            <w:r>
              <w:rPr>
                <w:rFonts w:hint="eastAsia" w:ascii="仿宋" w:hAnsi="仿宋" w:eastAsia="仿宋"/>
                <w:sz w:val="24"/>
                <w:szCs w:val="24"/>
                <w:u w:val="single"/>
              </w:rPr>
              <w:t xml:space="preserve">    </w:t>
            </w:r>
            <w:r>
              <w:rPr>
                <w:rFonts w:hint="eastAsia" w:ascii="仿宋" w:hAnsi="仿宋" w:eastAsia="仿宋"/>
                <w:sz w:val="24"/>
                <w:szCs w:val="24"/>
              </w:rPr>
              <w:t>（是，否）完整。</w:t>
            </w:r>
          </w:p>
          <w:p w14:paraId="6578F59F">
            <w:pPr>
              <w:spacing w:line="280" w:lineRule="exact"/>
              <w:rPr>
                <w:rFonts w:ascii="仿宋" w:hAnsi="仿宋" w:eastAsia="仿宋"/>
                <w:sz w:val="24"/>
                <w:szCs w:val="24"/>
              </w:rPr>
            </w:pPr>
            <w:r>
              <w:rPr>
                <w:rFonts w:ascii="仿宋" w:hAnsi="仿宋" w:eastAsia="仿宋"/>
                <w:sz w:val="24"/>
                <w:szCs w:val="24"/>
              </w:rPr>
              <w:pict>
                <v:rect id="矩形 215" o:spid="_x0000_s1041" o:spt="1" style="position:absolute;left:0pt;margin-left:0.05pt;margin-top:5.05pt;height:8.3pt;width:9.75pt;z-index:251659264;mso-width-relative:page;mso-height-relative:page;" coordsize="21600,21600" o:gfxdata="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HQ2XNIAAAAFAQAADwAAAAAAAAABACAAAAAiAAAAZHJzL2Rvd25yZXYueG1sUEsBAhQA&#10;FAAAAAgAh07iQMKMwNkxAgAAcgQAAA4AAAAAAAAAAQAgAAAAIQEAAGRycy9lMm9Eb2MueG1sUEsF&#10;BgAAAAAGAAYAWQEAAMQFAAAAAA==&#10;">
                  <v:path/>
                  <v:fill focussize="0,0"/>
                  <v:stroke/>
                  <v:imagedata o:title=""/>
                  <o:lock v:ext="edit"/>
                </v:rect>
              </w:pict>
            </w:r>
            <w:r>
              <w:rPr>
                <w:rFonts w:hint="eastAsia" w:ascii="仿宋" w:hAnsi="仿宋" w:eastAsia="仿宋"/>
                <w:sz w:val="24"/>
                <w:szCs w:val="24"/>
              </w:rPr>
              <w:t xml:space="preserve">    验收合格</w:t>
            </w:r>
          </w:p>
          <w:p w14:paraId="3551D1FE">
            <w:pPr>
              <w:spacing w:line="280" w:lineRule="exact"/>
              <w:rPr>
                <w:rFonts w:ascii="仿宋" w:hAnsi="仿宋" w:eastAsia="仿宋"/>
                <w:sz w:val="24"/>
                <w:szCs w:val="24"/>
              </w:rPr>
            </w:pPr>
            <w:r>
              <w:rPr>
                <w:rFonts w:ascii="仿宋" w:hAnsi="仿宋" w:eastAsia="仿宋"/>
                <w:sz w:val="24"/>
                <w:szCs w:val="24"/>
              </w:rPr>
              <w:pict>
                <v:rect id="矩形 214" o:spid="_x0000_s1042" o:spt="1" style="position:absolute;left:0pt;margin-left:0.6pt;margin-top:5.75pt;height:8.3pt;width:9.75pt;z-index:251660288;mso-width-relative:page;mso-height-relative:page;" coordsize="21600,21600" o:gfxdata="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1hiidIAAAAGAQAADwAAAAAAAAABACAAAAAiAAAAZHJzL2Rvd25yZXYueG1sUEsBAhQA&#10;FAAAAAgAh07iQBaIPcgxAgAAcgQAAA4AAAAAAAAAAQAgAAAAIQEAAGRycy9lMm9Eb2MueG1sUEsF&#10;BgAAAAAGAAYAWQEAAMQFAAAAAA==&#10;">
                  <v:path/>
                  <v:fill focussize="0,0"/>
                  <v:stroke/>
                  <v:imagedata o:title=""/>
                  <o:lock v:ext="edit"/>
                </v:rect>
              </w:pict>
            </w:r>
            <w:r>
              <w:rPr>
                <w:rFonts w:hint="eastAsia" w:ascii="仿宋" w:hAnsi="仿宋" w:eastAsia="仿宋"/>
                <w:sz w:val="24"/>
                <w:szCs w:val="24"/>
              </w:rPr>
              <w:t xml:space="preserve">    验收不合格</w:t>
            </w:r>
          </w:p>
          <w:p w14:paraId="5FA6DF82">
            <w:pPr>
              <w:spacing w:line="280" w:lineRule="exact"/>
              <w:rPr>
                <w:rFonts w:ascii="仿宋" w:hAnsi="仿宋" w:eastAsia="仿宋"/>
                <w:sz w:val="24"/>
                <w:szCs w:val="24"/>
              </w:rPr>
            </w:pPr>
            <w:r>
              <w:rPr>
                <w:rFonts w:ascii="仿宋" w:hAnsi="仿宋" w:eastAsia="仿宋"/>
                <w:sz w:val="24"/>
                <w:szCs w:val="24"/>
              </w:rPr>
              <w:pict>
                <v:rect id="矩形 213" o:spid="_x0000_s1043" o:spt="1" style="position:absolute;left:0pt;margin-left:0.65pt;margin-top:5.3pt;height:8.3pt;width:9.75pt;z-index:251661312;mso-width-relative:page;mso-height-relative:page;" coordsize="21600,21600" o:gfxdata="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QiTB/TAAAABgEAAA8AAAAAAAAAAQAgAAAAIgAAAGRycy9kb3ducmV2LnhtbFBLAQIU&#10;ABQAAAAIAIdO4kA6ls69MQIAAHIEAAAOAAAAAAAAAAEAIAAAACIBAABkcnMvZTJvRG9jLnhtbFBL&#10;BQYAAAAABgAGAFkBAADFBQAAAAA=&#10;">
                  <v:path/>
                  <v:fill focussize="0,0"/>
                  <v:stroke/>
                  <v:imagedata o:title=""/>
                  <o:lock v:ext="edit"/>
                </v:rect>
              </w:pict>
            </w:r>
            <w:r>
              <w:rPr>
                <w:rFonts w:hint="eastAsia" w:ascii="仿宋" w:hAnsi="仿宋" w:eastAsia="仿宋"/>
                <w:sz w:val="24"/>
                <w:szCs w:val="24"/>
              </w:rPr>
              <w:t xml:space="preserve">    整改后验收合格</w:t>
            </w:r>
          </w:p>
          <w:p w14:paraId="3F8B8FEA">
            <w:pPr>
              <w:spacing w:line="280" w:lineRule="exact"/>
              <w:rPr>
                <w:rFonts w:ascii="仿宋" w:hAnsi="仿宋" w:eastAsia="仿宋"/>
                <w:sz w:val="24"/>
                <w:szCs w:val="24"/>
              </w:rPr>
            </w:pPr>
            <w:r>
              <w:rPr>
                <w:rFonts w:ascii="仿宋" w:hAnsi="仿宋" w:eastAsia="仿宋"/>
                <w:sz w:val="24"/>
                <w:szCs w:val="24"/>
              </w:rPr>
              <w:pict>
                <v:rect id="矩形 212" o:spid="_x0000_s1044" o:spt="1" style="position:absolute;left:0pt;margin-left:0.6pt;margin-top:4pt;height:8.3pt;width:9.75pt;z-index:251662336;mso-width-relative:page;mso-height-relative:page;" coordsize="21600,21600" o:gfxdata="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wO5TV1AAAAAUBAAAPAAAAAAAAAAEAIAAAACIAAABkcnMvZG93bnJldi54bWxQSwEC&#10;FAAUAAAACACHTuJA7pIzrDECAAByBAAADgAAAAAAAAABACAAAAAjAQAAZHJzL2Uyb0RvYy54bWxQ&#10;SwUGAAAAAAYABgBZAQAAxgUAAAAA&#10;">
                  <v:path/>
                  <v:fill focussize="0,0"/>
                  <v:stroke/>
                  <v:imagedata o:title=""/>
                  <o:lock v:ext="edit"/>
                </v:rect>
              </w:pict>
            </w:r>
            <w:r>
              <w:rPr>
                <w:rFonts w:hint="eastAsia" w:ascii="仿宋" w:hAnsi="仿宋" w:eastAsia="仿宋"/>
                <w:sz w:val="24"/>
                <w:szCs w:val="24"/>
              </w:rPr>
              <w:t xml:space="preserve">    是否附整改报告</w:t>
            </w:r>
          </w:p>
          <w:p w14:paraId="370508A8">
            <w:pPr>
              <w:spacing w:line="280" w:lineRule="exact"/>
              <w:rPr>
                <w:rFonts w:ascii="仿宋" w:hAnsi="仿宋" w:eastAsia="仿宋"/>
                <w:sz w:val="24"/>
                <w:szCs w:val="24"/>
              </w:rPr>
            </w:pPr>
            <w:r>
              <w:rPr>
                <w:rFonts w:ascii="仿宋" w:hAnsi="仿宋" w:eastAsia="仿宋"/>
                <w:sz w:val="24"/>
                <w:szCs w:val="24"/>
              </w:rPr>
              <w:pict>
                <v:rect id="矩形 211" o:spid="_x0000_s1045" o:spt="1" style="position:absolute;left:0pt;margin-left:0.6pt;margin-top:2.35pt;height:8.3pt;width:9.75pt;z-index:251663360;mso-width-relative:page;mso-height-relative:page;" coordsize="21600,21600" o:gfxdata="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X4i2L0gAAAAUBAAAPAAAAAAAAAAEAIAAAACIAAABkcnMvZG93bnJldi54bWxQSwECFAAU&#10;AAAACACHTuJAkp80njACAAByBAAADgAAAAAAAAABACAAAAAhAQAAZHJzL2Uyb0RvYy54bWxQSwUG&#10;AAAAAAYABgBZAQAAwwUAAAAA&#10;">
                  <v:path/>
                  <v:fill focussize="0,0"/>
                  <v:stroke/>
                  <v:imagedata o:title=""/>
                  <o:lock v:ext="edit"/>
                </v:rect>
              </w:pict>
            </w:r>
            <w:r>
              <w:rPr>
                <w:rFonts w:hint="eastAsia" w:ascii="仿宋" w:hAnsi="仿宋" w:eastAsia="仿宋"/>
                <w:sz w:val="24"/>
                <w:szCs w:val="24"/>
              </w:rPr>
              <w:t xml:space="preserve">    是否附验收相关说明</w:t>
            </w:r>
          </w:p>
          <w:p w14:paraId="023EA068">
            <w:pPr>
              <w:spacing w:line="280" w:lineRule="exact"/>
              <w:jc w:val="right"/>
              <w:rPr>
                <w:rFonts w:ascii="仿宋" w:hAnsi="仿宋" w:eastAsia="仿宋"/>
                <w:sz w:val="24"/>
                <w:szCs w:val="24"/>
              </w:rPr>
            </w:pPr>
            <w:r>
              <w:rPr>
                <w:rFonts w:hint="eastAsia" w:ascii="仿宋" w:hAnsi="仿宋" w:eastAsia="仿宋"/>
                <w:sz w:val="24"/>
                <w:szCs w:val="24"/>
              </w:rPr>
              <w:t>（</w:t>
            </w:r>
            <w:r>
              <w:rPr>
                <w:rFonts w:hint="eastAsia" w:ascii="黑体" w:hAnsi="黑体" w:eastAsia="黑体"/>
                <w:b/>
                <w:sz w:val="24"/>
                <w:szCs w:val="24"/>
              </w:rPr>
              <w:t>公章</w:t>
            </w:r>
            <w:r>
              <w:rPr>
                <w:rFonts w:hint="eastAsia" w:ascii="仿宋" w:hAnsi="仿宋" w:eastAsia="仿宋"/>
                <w:sz w:val="24"/>
                <w:szCs w:val="24"/>
              </w:rPr>
              <w:t>）</w:t>
            </w:r>
          </w:p>
          <w:p w14:paraId="7774770E">
            <w:pPr>
              <w:spacing w:line="280" w:lineRule="exact"/>
              <w:ind w:right="480"/>
              <w:rPr>
                <w:rFonts w:ascii="仿宋" w:hAnsi="仿宋" w:eastAsia="仿宋"/>
                <w:sz w:val="24"/>
                <w:szCs w:val="24"/>
              </w:rPr>
            </w:pPr>
            <w:r>
              <w:rPr>
                <w:rFonts w:hint="eastAsia" w:ascii="仿宋" w:hAnsi="仿宋" w:eastAsia="仿宋"/>
                <w:sz w:val="24"/>
                <w:szCs w:val="24"/>
              </w:rPr>
              <w:t>验收日期： 年 月 日</w:t>
            </w:r>
          </w:p>
        </w:tc>
      </w:tr>
      <w:tr w14:paraId="77F04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50B072CB">
            <w:pPr>
              <w:spacing w:line="260" w:lineRule="exact"/>
              <w:jc w:val="center"/>
              <w:rPr>
                <w:rFonts w:ascii="仿宋" w:hAnsi="仿宋" w:eastAsia="仿宋"/>
                <w:sz w:val="24"/>
                <w:szCs w:val="24"/>
              </w:rPr>
            </w:pPr>
          </w:p>
        </w:tc>
        <w:tc>
          <w:tcPr>
            <w:tcW w:w="755" w:type="pct"/>
            <w:gridSpan w:val="5"/>
            <w:vAlign w:val="center"/>
          </w:tcPr>
          <w:p w14:paraId="2D3BB975">
            <w:pPr>
              <w:spacing w:line="360" w:lineRule="exact"/>
              <w:jc w:val="center"/>
              <w:rPr>
                <w:rFonts w:ascii="仿宋" w:hAnsi="仿宋" w:eastAsia="仿宋"/>
                <w:color w:val="000000"/>
                <w:sz w:val="24"/>
                <w:szCs w:val="24"/>
              </w:rPr>
            </w:pPr>
            <w:r>
              <w:rPr>
                <w:rFonts w:hint="eastAsia" w:ascii="仿宋" w:hAnsi="仿宋" w:eastAsia="仿宋"/>
                <w:sz w:val="24"/>
                <w:szCs w:val="24"/>
              </w:rPr>
              <w:t>验收专家</w:t>
            </w:r>
          </w:p>
        </w:tc>
        <w:tc>
          <w:tcPr>
            <w:tcW w:w="591" w:type="pct"/>
            <w:gridSpan w:val="3"/>
            <w:vAlign w:val="center"/>
          </w:tcPr>
          <w:p w14:paraId="66031E26">
            <w:pPr>
              <w:spacing w:line="300" w:lineRule="exact"/>
              <w:jc w:val="center"/>
              <w:rPr>
                <w:rFonts w:ascii="仿宋" w:hAnsi="仿宋" w:eastAsia="仿宋"/>
                <w:sz w:val="24"/>
                <w:szCs w:val="24"/>
              </w:rPr>
            </w:pPr>
          </w:p>
        </w:tc>
        <w:tc>
          <w:tcPr>
            <w:tcW w:w="1758" w:type="pct"/>
            <w:gridSpan w:val="5"/>
            <w:vMerge w:val="continue"/>
          </w:tcPr>
          <w:p w14:paraId="5333705E">
            <w:pPr>
              <w:spacing w:line="300" w:lineRule="exact"/>
              <w:rPr>
                <w:rFonts w:ascii="仿宋" w:hAnsi="仿宋" w:eastAsia="仿宋"/>
                <w:sz w:val="24"/>
                <w:szCs w:val="24"/>
              </w:rPr>
            </w:pPr>
          </w:p>
        </w:tc>
        <w:tc>
          <w:tcPr>
            <w:tcW w:w="1479" w:type="pct"/>
            <w:gridSpan w:val="4"/>
            <w:vMerge w:val="continue"/>
          </w:tcPr>
          <w:p w14:paraId="1C5D2B6F">
            <w:pPr>
              <w:spacing w:line="300" w:lineRule="exact"/>
              <w:rPr>
                <w:rFonts w:ascii="仿宋" w:hAnsi="仿宋" w:eastAsia="仿宋"/>
                <w:sz w:val="24"/>
                <w:szCs w:val="24"/>
              </w:rPr>
            </w:pPr>
          </w:p>
        </w:tc>
      </w:tr>
      <w:tr w14:paraId="04A1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245CC000">
            <w:pPr>
              <w:spacing w:line="260" w:lineRule="exact"/>
              <w:jc w:val="center"/>
              <w:rPr>
                <w:rFonts w:ascii="仿宋" w:hAnsi="仿宋" w:eastAsia="仿宋"/>
                <w:sz w:val="24"/>
                <w:szCs w:val="24"/>
              </w:rPr>
            </w:pPr>
          </w:p>
        </w:tc>
        <w:tc>
          <w:tcPr>
            <w:tcW w:w="755" w:type="pct"/>
            <w:gridSpan w:val="5"/>
            <w:vAlign w:val="center"/>
          </w:tcPr>
          <w:p w14:paraId="6C540650">
            <w:pPr>
              <w:spacing w:line="360" w:lineRule="exact"/>
              <w:jc w:val="center"/>
              <w:rPr>
                <w:rFonts w:ascii="仿宋" w:hAnsi="仿宋" w:eastAsia="仿宋"/>
                <w:color w:val="000000"/>
                <w:sz w:val="24"/>
                <w:szCs w:val="24"/>
              </w:rPr>
            </w:pPr>
            <w:r>
              <w:rPr>
                <w:rFonts w:hint="eastAsia" w:ascii="仿宋" w:hAnsi="仿宋" w:eastAsia="仿宋"/>
                <w:sz w:val="24"/>
                <w:szCs w:val="24"/>
              </w:rPr>
              <w:t>验收专家</w:t>
            </w:r>
          </w:p>
        </w:tc>
        <w:tc>
          <w:tcPr>
            <w:tcW w:w="591" w:type="pct"/>
            <w:gridSpan w:val="3"/>
            <w:vAlign w:val="center"/>
          </w:tcPr>
          <w:p w14:paraId="323B1DA8">
            <w:pPr>
              <w:spacing w:line="300" w:lineRule="exact"/>
              <w:jc w:val="center"/>
              <w:rPr>
                <w:rFonts w:ascii="仿宋" w:hAnsi="仿宋" w:eastAsia="仿宋"/>
                <w:sz w:val="24"/>
                <w:szCs w:val="24"/>
              </w:rPr>
            </w:pPr>
          </w:p>
        </w:tc>
        <w:tc>
          <w:tcPr>
            <w:tcW w:w="1758" w:type="pct"/>
            <w:gridSpan w:val="5"/>
            <w:vMerge w:val="continue"/>
          </w:tcPr>
          <w:p w14:paraId="4279CA27">
            <w:pPr>
              <w:spacing w:line="300" w:lineRule="exact"/>
              <w:rPr>
                <w:rFonts w:ascii="仿宋" w:hAnsi="仿宋" w:eastAsia="仿宋"/>
                <w:sz w:val="24"/>
                <w:szCs w:val="24"/>
              </w:rPr>
            </w:pPr>
          </w:p>
        </w:tc>
        <w:tc>
          <w:tcPr>
            <w:tcW w:w="1479" w:type="pct"/>
            <w:gridSpan w:val="4"/>
            <w:vMerge w:val="continue"/>
          </w:tcPr>
          <w:p w14:paraId="78583FDB">
            <w:pPr>
              <w:spacing w:line="300" w:lineRule="exact"/>
              <w:rPr>
                <w:rFonts w:ascii="仿宋" w:hAnsi="仿宋" w:eastAsia="仿宋"/>
                <w:sz w:val="24"/>
                <w:szCs w:val="24"/>
              </w:rPr>
            </w:pPr>
          </w:p>
        </w:tc>
      </w:tr>
      <w:tr w14:paraId="07466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5C4342BE">
            <w:pPr>
              <w:spacing w:line="260" w:lineRule="exact"/>
              <w:jc w:val="center"/>
              <w:rPr>
                <w:rFonts w:ascii="仿宋" w:hAnsi="仿宋" w:eastAsia="仿宋"/>
                <w:sz w:val="24"/>
                <w:szCs w:val="24"/>
              </w:rPr>
            </w:pPr>
          </w:p>
        </w:tc>
        <w:tc>
          <w:tcPr>
            <w:tcW w:w="755" w:type="pct"/>
            <w:gridSpan w:val="5"/>
            <w:vAlign w:val="center"/>
          </w:tcPr>
          <w:p w14:paraId="6B20157D">
            <w:pPr>
              <w:spacing w:line="360" w:lineRule="exact"/>
              <w:jc w:val="center"/>
              <w:rPr>
                <w:rFonts w:ascii="仿宋" w:hAnsi="仿宋" w:eastAsia="仿宋"/>
                <w:sz w:val="24"/>
                <w:szCs w:val="24"/>
              </w:rPr>
            </w:pPr>
            <w:r>
              <w:rPr>
                <w:rFonts w:hint="eastAsia" w:ascii="仿宋" w:hAnsi="仿宋" w:eastAsia="仿宋"/>
                <w:sz w:val="24"/>
                <w:szCs w:val="24"/>
              </w:rPr>
              <w:t>验收监督人</w:t>
            </w:r>
          </w:p>
        </w:tc>
        <w:tc>
          <w:tcPr>
            <w:tcW w:w="591" w:type="pct"/>
            <w:gridSpan w:val="3"/>
            <w:vAlign w:val="center"/>
          </w:tcPr>
          <w:p w14:paraId="2A504492">
            <w:pPr>
              <w:spacing w:line="300" w:lineRule="exact"/>
              <w:jc w:val="center"/>
              <w:rPr>
                <w:rFonts w:ascii="仿宋" w:hAnsi="仿宋" w:eastAsia="仿宋"/>
                <w:sz w:val="24"/>
                <w:szCs w:val="24"/>
              </w:rPr>
            </w:pPr>
          </w:p>
        </w:tc>
        <w:tc>
          <w:tcPr>
            <w:tcW w:w="1758" w:type="pct"/>
            <w:gridSpan w:val="5"/>
            <w:vMerge w:val="continue"/>
          </w:tcPr>
          <w:p w14:paraId="4A76215A">
            <w:pPr>
              <w:spacing w:line="300" w:lineRule="exact"/>
              <w:rPr>
                <w:rFonts w:ascii="仿宋" w:hAnsi="仿宋" w:eastAsia="仿宋"/>
                <w:sz w:val="24"/>
                <w:szCs w:val="24"/>
              </w:rPr>
            </w:pPr>
          </w:p>
        </w:tc>
        <w:tc>
          <w:tcPr>
            <w:tcW w:w="1479" w:type="pct"/>
            <w:gridSpan w:val="4"/>
            <w:vMerge w:val="continue"/>
          </w:tcPr>
          <w:p w14:paraId="3D586348">
            <w:pPr>
              <w:spacing w:line="300" w:lineRule="exact"/>
              <w:rPr>
                <w:rFonts w:ascii="仿宋" w:hAnsi="仿宋" w:eastAsia="仿宋"/>
                <w:sz w:val="24"/>
                <w:szCs w:val="24"/>
              </w:rPr>
            </w:pPr>
          </w:p>
        </w:tc>
      </w:tr>
      <w:tr w14:paraId="6FF7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2B375D76">
            <w:pPr>
              <w:spacing w:line="260" w:lineRule="exact"/>
              <w:jc w:val="center"/>
              <w:rPr>
                <w:rFonts w:ascii="仿宋" w:hAnsi="仿宋" w:eastAsia="仿宋"/>
                <w:sz w:val="24"/>
                <w:szCs w:val="24"/>
              </w:rPr>
            </w:pPr>
          </w:p>
        </w:tc>
        <w:tc>
          <w:tcPr>
            <w:tcW w:w="755" w:type="pct"/>
            <w:gridSpan w:val="5"/>
            <w:vAlign w:val="center"/>
          </w:tcPr>
          <w:p w14:paraId="5E9EF19A">
            <w:pPr>
              <w:spacing w:line="360" w:lineRule="exact"/>
              <w:jc w:val="center"/>
              <w:rPr>
                <w:rFonts w:ascii="仿宋" w:hAnsi="仿宋" w:eastAsia="仿宋"/>
                <w:sz w:val="24"/>
                <w:szCs w:val="24"/>
              </w:rPr>
            </w:pPr>
            <w:r>
              <w:rPr>
                <w:rFonts w:hint="eastAsia" w:ascii="仿宋" w:hAnsi="仿宋" w:eastAsia="仿宋"/>
                <w:sz w:val="24"/>
                <w:szCs w:val="24"/>
              </w:rPr>
              <w:t>验收组织人</w:t>
            </w:r>
          </w:p>
        </w:tc>
        <w:tc>
          <w:tcPr>
            <w:tcW w:w="591" w:type="pct"/>
            <w:gridSpan w:val="3"/>
            <w:vAlign w:val="center"/>
          </w:tcPr>
          <w:p w14:paraId="46FA6554">
            <w:pPr>
              <w:spacing w:line="300" w:lineRule="exact"/>
              <w:jc w:val="center"/>
              <w:rPr>
                <w:rFonts w:ascii="仿宋" w:hAnsi="仿宋" w:eastAsia="仿宋"/>
                <w:sz w:val="24"/>
                <w:szCs w:val="24"/>
              </w:rPr>
            </w:pPr>
          </w:p>
        </w:tc>
        <w:tc>
          <w:tcPr>
            <w:tcW w:w="1758" w:type="pct"/>
            <w:gridSpan w:val="5"/>
            <w:vMerge w:val="continue"/>
          </w:tcPr>
          <w:p w14:paraId="4A97C919">
            <w:pPr>
              <w:spacing w:line="300" w:lineRule="exact"/>
              <w:rPr>
                <w:rFonts w:ascii="仿宋" w:hAnsi="仿宋" w:eastAsia="仿宋"/>
                <w:sz w:val="24"/>
                <w:szCs w:val="24"/>
              </w:rPr>
            </w:pPr>
          </w:p>
        </w:tc>
        <w:tc>
          <w:tcPr>
            <w:tcW w:w="1479" w:type="pct"/>
            <w:gridSpan w:val="4"/>
            <w:vMerge w:val="continue"/>
          </w:tcPr>
          <w:p w14:paraId="2034DF3C">
            <w:pPr>
              <w:spacing w:line="300" w:lineRule="exact"/>
              <w:rPr>
                <w:rFonts w:ascii="仿宋" w:hAnsi="仿宋" w:eastAsia="仿宋"/>
                <w:sz w:val="24"/>
                <w:szCs w:val="24"/>
              </w:rPr>
            </w:pPr>
          </w:p>
        </w:tc>
      </w:tr>
      <w:tr w14:paraId="76AD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415" w:type="pct"/>
            <w:gridSpan w:val="3"/>
            <w:vAlign w:val="center"/>
          </w:tcPr>
          <w:p w14:paraId="4C71A70D">
            <w:pPr>
              <w:spacing w:line="220" w:lineRule="exact"/>
              <w:jc w:val="center"/>
              <w:rPr>
                <w:rFonts w:ascii="仿宋_GB2312" w:eastAsia="仿宋_GB2312"/>
                <w:sz w:val="28"/>
              </w:rPr>
            </w:pPr>
            <w:r>
              <w:rPr>
                <w:rFonts w:hint="eastAsia" w:ascii="仿宋_GB2312" w:eastAsia="仿宋_GB2312"/>
                <w:sz w:val="28"/>
              </w:rPr>
              <w:t>备</w:t>
            </w:r>
          </w:p>
          <w:p w14:paraId="52F75D14">
            <w:pPr>
              <w:spacing w:line="220" w:lineRule="exact"/>
              <w:jc w:val="center"/>
              <w:rPr>
                <w:rFonts w:ascii="仿宋_GB2312" w:eastAsia="仿宋_GB2312"/>
                <w:sz w:val="28"/>
              </w:rPr>
            </w:pPr>
            <w:r>
              <w:rPr>
                <w:rFonts w:hint="eastAsia" w:ascii="仿宋_GB2312" w:eastAsia="仿宋_GB2312"/>
                <w:sz w:val="28"/>
              </w:rPr>
              <w:t>注</w:t>
            </w:r>
          </w:p>
          <w:p w14:paraId="52BA8785">
            <w:pPr>
              <w:spacing w:line="220" w:lineRule="exact"/>
              <w:jc w:val="center"/>
              <w:rPr>
                <w:rFonts w:ascii="仿宋_GB2312" w:eastAsia="仿宋_GB2312"/>
                <w:sz w:val="24"/>
                <w:szCs w:val="24"/>
              </w:rPr>
            </w:pPr>
            <w:r>
              <w:rPr>
                <w:rFonts w:hint="eastAsia" w:ascii="仿宋_GB2312" w:eastAsia="仿宋_GB2312"/>
                <w:sz w:val="24"/>
                <w:szCs w:val="24"/>
              </w:rPr>
              <w:t>（此栏可不打印）</w:t>
            </w:r>
          </w:p>
        </w:tc>
        <w:tc>
          <w:tcPr>
            <w:tcW w:w="4584" w:type="pct"/>
            <w:gridSpan w:val="17"/>
            <w:vAlign w:val="center"/>
          </w:tcPr>
          <w:p w14:paraId="32EA17CE">
            <w:pPr>
              <w:spacing w:line="220" w:lineRule="exact"/>
              <w:rPr>
                <w:rFonts w:ascii="仿宋_GB2312" w:eastAsia="仿宋_GB2312"/>
              </w:rPr>
            </w:pPr>
            <w:r>
              <w:rPr>
                <w:rFonts w:hint="eastAsia" w:ascii="仿宋_GB2312" w:eastAsia="仿宋_GB2312"/>
              </w:rPr>
              <w:t>1.凡2万元（含）以上的采购项目，由项目单位组织验收通过后提交学院招标及验收工作小组验收(验收专家意见即为院工作小组的验收意见)；</w:t>
            </w:r>
            <w:r>
              <w:rPr>
                <w:rFonts w:hint="eastAsia" w:ascii="仿宋_GB2312" w:eastAsia="仿宋_GB2312"/>
                <w:color w:val="000000" w:themeColor="text1"/>
              </w:rPr>
              <w:t xml:space="preserve"> </w:t>
            </w:r>
            <w:r>
              <w:rPr>
                <w:rFonts w:ascii="仿宋_GB2312" w:eastAsia="仿宋_GB2312"/>
                <w:color w:val="000000" w:themeColor="text1"/>
              </w:rPr>
              <w:t>2</w:t>
            </w:r>
            <w:r>
              <w:rPr>
                <w:rFonts w:hint="eastAsia" w:ascii="仿宋_GB2312" w:eastAsia="仿宋_GB2312"/>
                <w:color w:val="000000" w:themeColor="text1"/>
              </w:rPr>
              <w:t xml:space="preserve">.单台（件）20万元（含）以上，需提交设备使用记录（复印件）,或测试报告并有供货单位和接收单位的签字或盖章； </w:t>
            </w:r>
            <w:r>
              <w:rPr>
                <w:rFonts w:ascii="仿宋_GB2312" w:eastAsia="仿宋_GB2312"/>
              </w:rPr>
              <w:t>3</w:t>
            </w:r>
            <w:r>
              <w:rPr>
                <w:rFonts w:hint="eastAsia" w:ascii="仿宋_GB2312" w:eastAsia="仿宋_GB2312"/>
              </w:rPr>
              <w:t>.各项目单位要准备招标文件、投标文件、合同等档案，以备专家核查；</w:t>
            </w:r>
            <w:r>
              <w:rPr>
                <w:rFonts w:ascii="仿宋_GB2312" w:eastAsia="仿宋_GB2312"/>
              </w:rPr>
              <w:t>4</w:t>
            </w:r>
            <w:r>
              <w:rPr>
                <w:rFonts w:hint="eastAsia" w:ascii="仿宋_GB2312" w:eastAsia="仿宋_GB2312"/>
              </w:rPr>
              <w:t>.申请验收时，需向后勤</w:t>
            </w:r>
            <w:r>
              <w:rPr>
                <w:rFonts w:ascii="仿宋_GB2312" w:eastAsia="仿宋_GB2312"/>
              </w:rPr>
              <w:t>保卫</w:t>
            </w:r>
            <w:r>
              <w:rPr>
                <w:rFonts w:hint="eastAsia" w:ascii="仿宋_GB2312" w:eastAsia="仿宋_GB2312"/>
              </w:rPr>
              <w:t>处提交本验收单1式4份（后勤保卫处、计划财务处、项目采购单位、供货单位各1份），</w:t>
            </w:r>
            <w:r>
              <w:rPr>
                <w:rFonts w:hint="eastAsia" w:ascii="仿宋_GB2312" w:eastAsia="仿宋_GB2312"/>
                <w:sz w:val="24"/>
                <w:szCs w:val="24"/>
              </w:rPr>
              <w:t>中标通</w:t>
            </w:r>
            <w:r>
              <w:rPr>
                <w:rFonts w:hint="eastAsia" w:ascii="仿宋_GB2312" w:eastAsia="仿宋_GB2312"/>
                <w:bCs/>
                <w:sz w:val="24"/>
                <w:szCs w:val="24"/>
              </w:rPr>
              <w:t>知书复印件一份</w:t>
            </w:r>
            <w:r>
              <w:rPr>
                <w:rFonts w:hint="eastAsia" w:ascii="仿宋_GB2312" w:eastAsia="仿宋_GB2312"/>
              </w:rPr>
              <w:t xml:space="preserve">； </w:t>
            </w:r>
            <w:r>
              <w:rPr>
                <w:rFonts w:ascii="仿宋_GB2312" w:eastAsia="仿宋_GB2312"/>
              </w:rPr>
              <w:t>5</w:t>
            </w:r>
            <w:r>
              <w:rPr>
                <w:rFonts w:hint="eastAsia" w:ascii="仿宋_GB2312" w:eastAsia="仿宋_GB2312"/>
              </w:rPr>
              <w:t xml:space="preserve">.验收单格式要求：本表每份一张，用A4纸打印或手填。对于验收物品较多的，货物清单可另附材料说明，但本表仍做单页，不可分页打印； </w:t>
            </w:r>
          </w:p>
        </w:tc>
      </w:tr>
    </w:tbl>
    <w:p w14:paraId="1D1C4054">
      <w:pPr>
        <w:spacing w:line="460" w:lineRule="exact"/>
        <w:jc w:val="center"/>
        <w:rPr>
          <w:rFonts w:ascii="宋体" w:hAnsi="宋体"/>
          <w:b/>
          <w:sz w:val="28"/>
          <w:szCs w:val="28"/>
        </w:rPr>
      </w:pPr>
      <w:r>
        <w:rPr>
          <w:rFonts w:hint="eastAsia" w:ascii="宋体" w:hAnsi="宋体"/>
          <w:b/>
          <w:sz w:val="28"/>
          <w:szCs w:val="28"/>
        </w:rPr>
        <w:t>第五章  报价文件格式</w:t>
      </w:r>
    </w:p>
    <w:p w14:paraId="77497561">
      <w:pPr>
        <w:spacing w:line="460" w:lineRule="exact"/>
        <w:jc w:val="center"/>
        <w:rPr>
          <w:rFonts w:ascii="宋体" w:hAnsi="宋体"/>
          <w:b/>
          <w:sz w:val="28"/>
          <w:szCs w:val="28"/>
        </w:rPr>
      </w:pPr>
      <w:r>
        <w:rPr>
          <w:rFonts w:hint="eastAsia" w:ascii="宋体" w:hAnsi="宋体"/>
          <w:b/>
          <w:sz w:val="28"/>
          <w:szCs w:val="28"/>
        </w:rPr>
        <w:t>（包含但不仅限于以下内容）</w:t>
      </w:r>
    </w:p>
    <w:p w14:paraId="20ECF171">
      <w:pPr>
        <w:spacing w:line="380" w:lineRule="exact"/>
        <w:ind w:left="420"/>
        <w:rPr>
          <w:rFonts w:ascii="宋体" w:hAnsi="宋体"/>
          <w:sz w:val="24"/>
          <w:szCs w:val="24"/>
        </w:rPr>
      </w:pPr>
    </w:p>
    <w:p w14:paraId="27CF2CBF">
      <w:pPr>
        <w:spacing w:line="380" w:lineRule="exact"/>
        <w:ind w:left="420"/>
        <w:rPr>
          <w:rFonts w:ascii="宋体" w:hAnsi="宋体"/>
          <w:b/>
          <w:sz w:val="24"/>
          <w:szCs w:val="24"/>
        </w:rPr>
      </w:pPr>
      <w:r>
        <w:rPr>
          <w:rFonts w:hint="eastAsia" w:ascii="宋体" w:hAnsi="宋体"/>
          <w:b/>
          <w:sz w:val="24"/>
          <w:szCs w:val="24"/>
        </w:rPr>
        <w:t>第二册：资格、技术、商务部分</w:t>
      </w:r>
    </w:p>
    <w:p w14:paraId="4EA0CAB5">
      <w:pPr>
        <w:numPr>
          <w:ilvl w:val="0"/>
          <w:numId w:val="1"/>
        </w:numPr>
        <w:spacing w:line="380" w:lineRule="exact"/>
        <w:ind w:firstLine="480"/>
        <w:rPr>
          <w:rFonts w:ascii="宋体" w:hAnsi="宋体"/>
          <w:sz w:val="24"/>
          <w:szCs w:val="24"/>
        </w:rPr>
      </w:pPr>
      <w:r>
        <w:rPr>
          <w:rFonts w:hint="eastAsia" w:ascii="宋体" w:hAnsi="宋体"/>
          <w:sz w:val="24"/>
          <w:szCs w:val="24"/>
        </w:rPr>
        <w:t>竞价书</w:t>
      </w:r>
    </w:p>
    <w:p w14:paraId="04BE0E80">
      <w:pPr>
        <w:numPr>
          <w:ilvl w:val="0"/>
          <w:numId w:val="1"/>
        </w:numPr>
        <w:spacing w:line="380" w:lineRule="exact"/>
        <w:ind w:firstLine="480"/>
        <w:rPr>
          <w:rFonts w:ascii="宋体" w:hAnsi="宋体"/>
          <w:sz w:val="24"/>
          <w:szCs w:val="24"/>
        </w:rPr>
      </w:pPr>
      <w:r>
        <w:rPr>
          <w:rFonts w:hint="eastAsia" w:ascii="宋体" w:hAnsi="宋体"/>
          <w:sz w:val="24"/>
          <w:szCs w:val="24"/>
        </w:rPr>
        <w:t>网上竞价承诺书</w:t>
      </w:r>
    </w:p>
    <w:p w14:paraId="5628D4BC">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41700AF2">
      <w:pPr>
        <w:spacing w:line="380" w:lineRule="exact"/>
        <w:ind w:left="420"/>
        <w:rPr>
          <w:rFonts w:ascii="宋体" w:hAnsi="宋体"/>
          <w:sz w:val="24"/>
          <w:szCs w:val="24"/>
        </w:rPr>
      </w:pPr>
      <w:r>
        <w:rPr>
          <w:rFonts w:hint="eastAsia" w:ascii="宋体" w:hAnsi="宋体"/>
          <w:sz w:val="24"/>
          <w:szCs w:val="24"/>
        </w:rPr>
        <w:t>3、财务状况报告（或）资格承诺</w:t>
      </w:r>
    </w:p>
    <w:p w14:paraId="2AD298B8">
      <w:pPr>
        <w:spacing w:line="380" w:lineRule="exact"/>
        <w:ind w:left="420"/>
        <w:rPr>
          <w:rFonts w:ascii="宋体" w:hAnsi="宋体"/>
          <w:sz w:val="24"/>
          <w:szCs w:val="24"/>
        </w:rPr>
      </w:pPr>
      <w:r>
        <w:rPr>
          <w:rFonts w:hint="eastAsia" w:ascii="宋体" w:hAnsi="宋体"/>
          <w:sz w:val="24"/>
          <w:szCs w:val="24"/>
        </w:rPr>
        <w:t>4、依法缴纳税收凭据（或）资格承诺</w:t>
      </w:r>
    </w:p>
    <w:p w14:paraId="2ACD5615">
      <w:pPr>
        <w:spacing w:line="380" w:lineRule="exact"/>
        <w:ind w:left="420"/>
        <w:rPr>
          <w:rFonts w:ascii="宋体" w:hAnsi="宋体"/>
          <w:color w:val="auto"/>
          <w:sz w:val="24"/>
          <w:szCs w:val="24"/>
        </w:rPr>
      </w:pPr>
      <w:r>
        <w:rPr>
          <w:rFonts w:hint="eastAsia" w:ascii="宋体" w:hAnsi="宋体"/>
          <w:sz w:val="24"/>
          <w:szCs w:val="24"/>
        </w:rPr>
        <w:t>5、依法缴纳社会保障资金凭据</w:t>
      </w:r>
      <w:r>
        <w:rPr>
          <w:rFonts w:hint="eastAsia" w:ascii="宋体" w:hAnsi="宋体"/>
          <w:color w:val="auto"/>
          <w:sz w:val="24"/>
          <w:szCs w:val="24"/>
        </w:rPr>
        <w:t>（或）资格承诺</w:t>
      </w:r>
    </w:p>
    <w:p w14:paraId="07EA187E">
      <w:pPr>
        <w:spacing w:line="380" w:lineRule="exact"/>
        <w:ind w:left="420"/>
        <w:rPr>
          <w:rFonts w:ascii="宋体" w:hAnsi="宋体"/>
          <w:color w:val="auto"/>
          <w:sz w:val="24"/>
          <w:szCs w:val="24"/>
        </w:rPr>
      </w:pPr>
      <w:r>
        <w:rPr>
          <w:rFonts w:hint="eastAsia" w:ascii="宋体" w:hAnsi="宋体"/>
          <w:color w:val="auto"/>
          <w:sz w:val="24"/>
          <w:szCs w:val="24"/>
        </w:rPr>
        <w:t>6、具备履行合同所必需的设备和专业技术能力的证明材料</w:t>
      </w:r>
    </w:p>
    <w:p w14:paraId="2DEAAB9D">
      <w:pPr>
        <w:spacing w:line="380" w:lineRule="exact"/>
        <w:ind w:left="420"/>
        <w:rPr>
          <w:rFonts w:ascii="宋体" w:hAnsi="宋体"/>
          <w:sz w:val="24"/>
          <w:szCs w:val="24"/>
        </w:rPr>
      </w:pPr>
      <w:r>
        <w:rPr>
          <w:rFonts w:hint="eastAsia" w:ascii="宋体" w:hAnsi="宋体"/>
          <w:color w:val="auto"/>
          <w:sz w:val="24"/>
          <w:szCs w:val="24"/>
        </w:rPr>
        <w:t>7、参加采购活动前三年内在经</w:t>
      </w:r>
      <w:r>
        <w:rPr>
          <w:rFonts w:hint="eastAsia" w:ascii="宋体" w:hAnsi="宋体"/>
          <w:sz w:val="24"/>
          <w:szCs w:val="24"/>
        </w:rPr>
        <w:t>营活动中没有重大违法记录书面声明</w:t>
      </w:r>
    </w:p>
    <w:p w14:paraId="548077E9">
      <w:pPr>
        <w:spacing w:line="380" w:lineRule="exact"/>
        <w:ind w:left="420"/>
        <w:rPr>
          <w:rFonts w:ascii="宋体" w:hAnsi="宋体"/>
          <w:sz w:val="24"/>
          <w:szCs w:val="24"/>
        </w:rPr>
      </w:pPr>
      <w:r>
        <w:rPr>
          <w:rFonts w:hint="eastAsia" w:ascii="宋体" w:hAnsi="宋体"/>
          <w:sz w:val="24"/>
          <w:szCs w:val="24"/>
        </w:rPr>
        <w:t>8、信用信息查询结果</w:t>
      </w:r>
    </w:p>
    <w:p w14:paraId="4F79EA57">
      <w:pPr>
        <w:spacing w:line="380" w:lineRule="exact"/>
        <w:ind w:left="420"/>
        <w:rPr>
          <w:rFonts w:ascii="宋体" w:hAnsi="宋体"/>
          <w:sz w:val="24"/>
          <w:szCs w:val="24"/>
        </w:rPr>
      </w:pPr>
      <w:r>
        <w:rPr>
          <w:rFonts w:hint="eastAsia" w:ascii="宋体" w:hAnsi="宋体"/>
          <w:sz w:val="24"/>
          <w:szCs w:val="24"/>
        </w:rPr>
        <w:t>9、法定代表人授权书</w:t>
      </w:r>
    </w:p>
    <w:p w14:paraId="306729CF">
      <w:pPr>
        <w:spacing w:line="380" w:lineRule="exact"/>
        <w:ind w:left="420"/>
        <w:rPr>
          <w:rFonts w:ascii="宋体" w:hAnsi="宋体"/>
          <w:sz w:val="24"/>
          <w:szCs w:val="24"/>
        </w:rPr>
      </w:pPr>
      <w:r>
        <w:rPr>
          <w:rFonts w:hint="eastAsia" w:ascii="宋体" w:hAnsi="宋体"/>
          <w:sz w:val="24"/>
          <w:szCs w:val="24"/>
        </w:rPr>
        <w:t>10、技术和服务要求响应表</w:t>
      </w:r>
    </w:p>
    <w:p w14:paraId="353F6FA7">
      <w:pPr>
        <w:spacing w:line="380" w:lineRule="exact"/>
        <w:ind w:left="420"/>
        <w:rPr>
          <w:rFonts w:ascii="宋体" w:hAnsi="宋体"/>
          <w:sz w:val="24"/>
          <w:szCs w:val="24"/>
        </w:rPr>
      </w:pPr>
      <w:r>
        <w:rPr>
          <w:rFonts w:hint="eastAsia" w:ascii="宋体" w:hAnsi="宋体"/>
          <w:sz w:val="24"/>
          <w:szCs w:val="24"/>
        </w:rPr>
        <w:t>11、商务条件响应表</w:t>
      </w:r>
    </w:p>
    <w:p w14:paraId="6BFC282A">
      <w:pPr>
        <w:spacing w:line="380" w:lineRule="exact"/>
        <w:ind w:left="420"/>
        <w:rPr>
          <w:rFonts w:ascii="宋体" w:hAnsi="宋体"/>
          <w:sz w:val="24"/>
          <w:szCs w:val="24"/>
        </w:rPr>
      </w:pPr>
      <w:r>
        <w:rPr>
          <w:rFonts w:hint="eastAsia" w:ascii="宋体" w:hAnsi="宋体"/>
          <w:sz w:val="24"/>
          <w:szCs w:val="24"/>
        </w:rPr>
        <w:t>12、属于政府强制节能产品的证明材料（若有）</w:t>
      </w:r>
    </w:p>
    <w:p w14:paraId="61775660">
      <w:pPr>
        <w:spacing w:line="380" w:lineRule="exact"/>
        <w:ind w:left="420"/>
        <w:rPr>
          <w:rFonts w:ascii="宋体" w:hAnsi="宋体"/>
          <w:sz w:val="24"/>
          <w:szCs w:val="24"/>
        </w:rPr>
      </w:pPr>
      <w:r>
        <w:rPr>
          <w:rFonts w:hint="eastAsia" w:ascii="宋体" w:hAnsi="宋体"/>
          <w:sz w:val="24"/>
          <w:szCs w:val="24"/>
        </w:rPr>
        <w:t>13、售后服务承诺</w:t>
      </w:r>
    </w:p>
    <w:p w14:paraId="067ABAB8">
      <w:pPr>
        <w:spacing w:line="380" w:lineRule="exact"/>
        <w:ind w:left="420"/>
        <w:rPr>
          <w:rFonts w:ascii="宋体" w:hAnsi="宋体"/>
          <w:sz w:val="24"/>
          <w:szCs w:val="24"/>
        </w:rPr>
      </w:pPr>
      <w:r>
        <w:rPr>
          <w:rFonts w:hint="eastAsia" w:ascii="宋体" w:hAnsi="宋体"/>
          <w:sz w:val="24"/>
          <w:szCs w:val="24"/>
        </w:rPr>
        <w:t>14、竞价人认为需提供的其他资料</w:t>
      </w:r>
    </w:p>
    <w:p w14:paraId="71EC1A7B">
      <w:pPr>
        <w:spacing w:line="380" w:lineRule="exact"/>
        <w:ind w:left="420"/>
        <w:rPr>
          <w:rFonts w:ascii="宋体" w:hAnsi="宋体"/>
          <w:sz w:val="24"/>
          <w:szCs w:val="24"/>
        </w:rPr>
      </w:pPr>
      <w:r>
        <w:rPr>
          <w:rFonts w:hint="eastAsia" w:ascii="宋体" w:hAnsi="宋体"/>
          <w:sz w:val="24"/>
          <w:szCs w:val="24"/>
        </w:rPr>
        <w:t>15、网上竞价采购合同送达承诺书</w:t>
      </w:r>
    </w:p>
    <w:p w14:paraId="7CD39B13">
      <w:pPr>
        <w:spacing w:line="380" w:lineRule="exact"/>
        <w:ind w:left="420"/>
        <w:rPr>
          <w:rFonts w:ascii="宋体" w:hAnsi="宋体"/>
          <w:sz w:val="24"/>
          <w:szCs w:val="24"/>
        </w:rPr>
      </w:pPr>
      <w:r>
        <w:rPr>
          <w:rFonts w:hint="eastAsia" w:ascii="宋体" w:hAnsi="宋体"/>
          <w:sz w:val="24"/>
          <w:szCs w:val="24"/>
        </w:rPr>
        <w:t>16、代理服务费承诺书</w:t>
      </w:r>
    </w:p>
    <w:p w14:paraId="1F196A76">
      <w:pPr>
        <w:spacing w:line="380" w:lineRule="exact"/>
        <w:ind w:left="420"/>
        <w:rPr>
          <w:rFonts w:ascii="宋体" w:hAnsi="宋体"/>
          <w:sz w:val="24"/>
          <w:szCs w:val="24"/>
        </w:rPr>
      </w:pPr>
      <w:r>
        <w:rPr>
          <w:rFonts w:hint="eastAsia" w:ascii="宋体" w:hAnsi="宋体"/>
          <w:sz w:val="24"/>
          <w:szCs w:val="24"/>
        </w:rPr>
        <w:t>17、退回保证金说明函</w:t>
      </w:r>
    </w:p>
    <w:p w14:paraId="7092CE97">
      <w:pPr>
        <w:spacing w:line="380" w:lineRule="exact"/>
        <w:ind w:left="420"/>
        <w:rPr>
          <w:rFonts w:ascii="宋体" w:hAnsi="宋体"/>
          <w:sz w:val="24"/>
          <w:szCs w:val="24"/>
        </w:rPr>
      </w:pPr>
    </w:p>
    <w:p w14:paraId="0CABF975">
      <w:pPr>
        <w:spacing w:line="380" w:lineRule="exact"/>
        <w:ind w:left="420"/>
        <w:rPr>
          <w:rFonts w:ascii="宋体" w:hAnsi="宋体"/>
          <w:sz w:val="24"/>
          <w:szCs w:val="24"/>
        </w:rPr>
      </w:pPr>
    </w:p>
    <w:p w14:paraId="55B25D79">
      <w:pPr>
        <w:spacing w:line="380" w:lineRule="exact"/>
        <w:ind w:left="420"/>
        <w:rPr>
          <w:rFonts w:ascii="宋体" w:hAnsi="宋体"/>
          <w:b/>
          <w:sz w:val="24"/>
          <w:szCs w:val="24"/>
        </w:rPr>
      </w:pPr>
      <w:r>
        <w:rPr>
          <w:rFonts w:hint="eastAsia" w:ascii="宋体" w:hAnsi="宋体"/>
          <w:b/>
          <w:sz w:val="24"/>
          <w:szCs w:val="24"/>
        </w:rPr>
        <w:t>第一册：报价部分</w:t>
      </w:r>
    </w:p>
    <w:p w14:paraId="4CB4980A">
      <w:pPr>
        <w:spacing w:line="380" w:lineRule="exact"/>
        <w:ind w:left="420"/>
        <w:rPr>
          <w:rFonts w:ascii="宋体" w:hAnsi="宋体"/>
          <w:sz w:val="24"/>
          <w:szCs w:val="24"/>
        </w:rPr>
      </w:pPr>
      <w:r>
        <w:rPr>
          <w:rFonts w:hint="eastAsia" w:ascii="宋体" w:hAnsi="宋体"/>
          <w:sz w:val="24"/>
          <w:szCs w:val="24"/>
        </w:rPr>
        <w:t>1、竞价一览表</w:t>
      </w:r>
    </w:p>
    <w:p w14:paraId="60D8DA66">
      <w:pPr>
        <w:spacing w:line="380" w:lineRule="exact"/>
        <w:ind w:left="420"/>
        <w:rPr>
          <w:rFonts w:ascii="宋体" w:hAnsi="宋体"/>
          <w:sz w:val="24"/>
          <w:szCs w:val="24"/>
        </w:rPr>
      </w:pPr>
      <w:r>
        <w:rPr>
          <w:rFonts w:hint="eastAsia" w:ascii="宋体" w:hAnsi="宋体"/>
          <w:sz w:val="24"/>
          <w:szCs w:val="24"/>
        </w:rPr>
        <w:t>2、分项报价表（若有）</w:t>
      </w:r>
    </w:p>
    <w:p w14:paraId="4B71916D">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5C5F72AF">
      <w:pPr>
        <w:spacing w:line="500" w:lineRule="atLeast"/>
        <w:rPr>
          <w:rFonts w:ascii="宋体" w:hAnsi="宋体"/>
          <w:b/>
          <w:sz w:val="52"/>
          <w:szCs w:val="52"/>
        </w:rPr>
      </w:pPr>
    </w:p>
    <w:p w14:paraId="18CFF066">
      <w:pPr>
        <w:spacing w:line="500" w:lineRule="atLeast"/>
        <w:rPr>
          <w:rFonts w:ascii="宋体" w:hAnsi="宋体"/>
          <w:b/>
          <w:sz w:val="52"/>
          <w:szCs w:val="52"/>
        </w:rPr>
      </w:pPr>
    </w:p>
    <w:p w14:paraId="249E631F">
      <w:pPr>
        <w:spacing w:line="500" w:lineRule="atLeast"/>
        <w:jc w:val="center"/>
        <w:rPr>
          <w:rFonts w:ascii="宋体" w:hAnsi="宋体"/>
          <w:b/>
          <w:sz w:val="52"/>
          <w:szCs w:val="52"/>
        </w:rPr>
      </w:pPr>
      <w:r>
        <w:rPr>
          <w:rFonts w:hint="eastAsia" w:ascii="宋体" w:hAnsi="宋体"/>
          <w:b/>
          <w:sz w:val="52"/>
          <w:szCs w:val="52"/>
        </w:rPr>
        <w:t>网上竞价报价文件</w:t>
      </w:r>
    </w:p>
    <w:p w14:paraId="1B8D4568">
      <w:pPr>
        <w:spacing w:line="500" w:lineRule="atLeast"/>
        <w:jc w:val="center"/>
        <w:rPr>
          <w:rFonts w:ascii="宋体" w:hAnsi="宋体"/>
          <w:b/>
          <w:bCs/>
          <w:sz w:val="24"/>
        </w:rPr>
      </w:pPr>
      <w:r>
        <w:rPr>
          <w:rFonts w:hint="eastAsia" w:ascii="宋体" w:hAnsi="宋体"/>
          <w:b/>
          <w:sz w:val="52"/>
          <w:szCs w:val="52"/>
        </w:rPr>
        <w:t>（第二册：资格、技术、商务）</w:t>
      </w:r>
    </w:p>
    <w:p w14:paraId="01760F34">
      <w:pPr>
        <w:spacing w:line="500" w:lineRule="atLeast"/>
        <w:rPr>
          <w:rFonts w:ascii="宋体" w:hAnsi="宋体"/>
          <w:b/>
          <w:bCs/>
          <w:sz w:val="24"/>
        </w:rPr>
      </w:pPr>
    </w:p>
    <w:p w14:paraId="74057B83">
      <w:pPr>
        <w:spacing w:line="500" w:lineRule="atLeast"/>
        <w:rPr>
          <w:rFonts w:ascii="宋体" w:hAnsi="宋体"/>
          <w:b/>
          <w:bCs/>
          <w:sz w:val="24"/>
        </w:rPr>
      </w:pPr>
    </w:p>
    <w:p w14:paraId="350170EA">
      <w:pPr>
        <w:spacing w:line="500" w:lineRule="atLeast"/>
        <w:rPr>
          <w:rFonts w:ascii="宋体" w:hAnsi="宋体"/>
          <w:b/>
          <w:bCs/>
          <w:sz w:val="24"/>
        </w:rPr>
      </w:pPr>
    </w:p>
    <w:p w14:paraId="6046D5F2">
      <w:pPr>
        <w:spacing w:line="500" w:lineRule="atLeast"/>
        <w:rPr>
          <w:rFonts w:ascii="宋体" w:hAnsi="宋体"/>
          <w:b/>
          <w:bCs/>
          <w:sz w:val="24"/>
        </w:rPr>
      </w:pPr>
    </w:p>
    <w:p w14:paraId="1B99B84A">
      <w:pPr>
        <w:spacing w:line="500" w:lineRule="atLeast"/>
        <w:rPr>
          <w:rFonts w:ascii="宋体" w:hAnsi="宋体"/>
          <w:b/>
          <w:bCs/>
          <w:sz w:val="24"/>
        </w:rPr>
      </w:pPr>
    </w:p>
    <w:p w14:paraId="3763C031">
      <w:pPr>
        <w:spacing w:line="500" w:lineRule="atLeast"/>
        <w:rPr>
          <w:rFonts w:ascii="宋体" w:hAnsi="宋体"/>
          <w:b/>
          <w:bCs/>
          <w:sz w:val="24"/>
        </w:rPr>
      </w:pPr>
    </w:p>
    <w:p w14:paraId="7A83A416">
      <w:pPr>
        <w:spacing w:line="500" w:lineRule="atLeast"/>
        <w:rPr>
          <w:rFonts w:ascii="宋体" w:hAnsi="宋体"/>
          <w:b/>
          <w:bCs/>
          <w:sz w:val="24"/>
        </w:rPr>
      </w:pPr>
    </w:p>
    <w:p w14:paraId="48F9416E">
      <w:pPr>
        <w:spacing w:line="500" w:lineRule="atLeast"/>
        <w:rPr>
          <w:rFonts w:ascii="宋体" w:hAnsi="宋体"/>
          <w:b/>
          <w:bCs/>
          <w:sz w:val="24"/>
        </w:rPr>
      </w:pPr>
    </w:p>
    <w:p w14:paraId="0355E2F8">
      <w:pPr>
        <w:spacing w:line="500" w:lineRule="atLeast"/>
        <w:rPr>
          <w:rFonts w:ascii="宋体" w:hAnsi="宋体"/>
          <w:b/>
          <w:bCs/>
          <w:sz w:val="24"/>
        </w:rPr>
      </w:pPr>
    </w:p>
    <w:p w14:paraId="0ACD71B7">
      <w:pPr>
        <w:spacing w:line="500" w:lineRule="atLeast"/>
        <w:rPr>
          <w:rFonts w:ascii="宋体" w:hAnsi="宋体"/>
          <w:sz w:val="24"/>
        </w:rPr>
      </w:pPr>
    </w:p>
    <w:p w14:paraId="2B9BC424">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3D5645F2">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4F47919C">
      <w:pPr>
        <w:snapToGrid w:val="0"/>
        <w:spacing w:line="360" w:lineRule="auto"/>
        <w:ind w:left="1680" w:hanging="546"/>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29C5BC2B">
      <w:pPr>
        <w:snapToGrid w:val="0"/>
        <w:spacing w:line="360" w:lineRule="auto"/>
        <w:ind w:left="1680" w:hanging="546"/>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CBAF55F">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47A32FEC"/>
    <w:p w14:paraId="47070515">
      <w:pPr>
        <w:jc w:val="left"/>
        <w:rPr>
          <w:rFonts w:ascii="宋体" w:hAnsi="宋体" w:cs="宋体"/>
          <w:b/>
          <w:kern w:val="0"/>
          <w:sz w:val="24"/>
        </w:rPr>
      </w:pPr>
      <w:r>
        <w:rPr>
          <w:rFonts w:hint="eastAsia" w:ascii="宋体" w:hAnsi="宋体" w:cs="宋体"/>
          <w:b/>
          <w:kern w:val="0"/>
          <w:sz w:val="24"/>
        </w:rPr>
        <w:br w:type="page"/>
      </w:r>
    </w:p>
    <w:p w14:paraId="22F2C852">
      <w:pPr>
        <w:jc w:val="center"/>
        <w:rPr>
          <w:rFonts w:ascii="宋体" w:hAnsi="宋体"/>
          <w:b/>
          <w:sz w:val="28"/>
          <w:szCs w:val="28"/>
        </w:rPr>
      </w:pPr>
      <w:r>
        <w:rPr>
          <w:rFonts w:hint="eastAsia" w:ascii="宋体" w:hAnsi="宋体"/>
          <w:b/>
          <w:sz w:val="28"/>
          <w:szCs w:val="28"/>
        </w:rPr>
        <w:t>竞 价 书</w:t>
      </w:r>
    </w:p>
    <w:p w14:paraId="64D51085">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福建立勤项目管理有限公司</w:t>
      </w:r>
    </w:p>
    <w:p w14:paraId="662D5EE8">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w:t>
      </w:r>
      <w:r>
        <w:rPr>
          <w:rFonts w:hint="eastAsia" w:ascii="宋体" w:hAnsi="宋体" w:cs="Arial"/>
          <w:sz w:val="24"/>
        </w:rPr>
        <w:t>报价</w:t>
      </w:r>
      <w:r>
        <w:rPr>
          <w:rFonts w:ascii="宋体" w:hAnsi="宋体" w:cs="Arial"/>
          <w:sz w:val="24"/>
        </w:rPr>
        <w:t>文件。</w:t>
      </w:r>
    </w:p>
    <w:p w14:paraId="4CA4A393">
      <w:pPr>
        <w:tabs>
          <w:tab w:val="left" w:pos="900"/>
        </w:tabs>
        <w:spacing w:line="500" w:lineRule="exact"/>
        <w:ind w:firstLine="480" w:firstLineChars="200"/>
        <w:rPr>
          <w:rFonts w:ascii="宋体" w:hAnsi="宋体" w:cs="Arial"/>
          <w:sz w:val="24"/>
        </w:rPr>
      </w:pPr>
      <w:r>
        <w:rPr>
          <w:rFonts w:hint="eastAsia" w:ascii="宋体" w:hAnsi="宋体" w:cs="Arial"/>
          <w:sz w:val="24"/>
        </w:rPr>
        <w:t>（1）竞价书</w:t>
      </w:r>
    </w:p>
    <w:p w14:paraId="225414A9">
      <w:pPr>
        <w:tabs>
          <w:tab w:val="left" w:pos="900"/>
        </w:tabs>
        <w:spacing w:line="500" w:lineRule="exact"/>
        <w:ind w:firstLine="480" w:firstLineChars="200"/>
        <w:rPr>
          <w:rFonts w:ascii="宋体" w:hAnsi="宋体" w:cs="Arial"/>
          <w:sz w:val="24"/>
        </w:rPr>
      </w:pPr>
      <w:r>
        <w:rPr>
          <w:rFonts w:hint="eastAsia" w:ascii="宋体" w:hAnsi="宋体" w:cs="Arial"/>
          <w:sz w:val="24"/>
        </w:rPr>
        <w:t>（2）营业执照或事业单位法人证书复印件</w:t>
      </w:r>
    </w:p>
    <w:p w14:paraId="562C7D47">
      <w:pPr>
        <w:tabs>
          <w:tab w:val="left" w:pos="900"/>
        </w:tabs>
        <w:spacing w:line="500" w:lineRule="exact"/>
        <w:ind w:firstLine="480" w:firstLineChars="200"/>
        <w:rPr>
          <w:rFonts w:ascii="宋体" w:hAnsi="宋体" w:cs="Arial"/>
          <w:sz w:val="24"/>
        </w:rPr>
      </w:pPr>
      <w:r>
        <w:rPr>
          <w:rFonts w:hint="eastAsia" w:ascii="宋体" w:hAnsi="宋体" w:cs="Arial"/>
          <w:sz w:val="24"/>
        </w:rPr>
        <w:t>（3）财务状况报告</w:t>
      </w:r>
      <w:r>
        <w:rPr>
          <w:rFonts w:hint="eastAsia" w:ascii="宋体" w:hAnsi="宋体" w:cs="宋体"/>
          <w:sz w:val="24"/>
        </w:rPr>
        <w:t>或其基本开户银行出具的资信证明</w:t>
      </w:r>
      <w:r>
        <w:rPr>
          <w:rFonts w:hint="eastAsia" w:ascii="宋体" w:hAnsi="宋体" w:cs="Arial"/>
          <w:sz w:val="24"/>
        </w:rPr>
        <w:t>（或资格承诺）</w:t>
      </w:r>
    </w:p>
    <w:p w14:paraId="1E4A2766">
      <w:pPr>
        <w:tabs>
          <w:tab w:val="left" w:pos="900"/>
        </w:tabs>
        <w:spacing w:line="500" w:lineRule="exact"/>
        <w:ind w:firstLine="480" w:firstLineChars="200"/>
        <w:rPr>
          <w:rFonts w:ascii="宋体" w:hAnsi="宋体" w:cs="Arial"/>
          <w:sz w:val="24"/>
        </w:rPr>
      </w:pPr>
      <w:r>
        <w:rPr>
          <w:rFonts w:hint="eastAsia" w:ascii="宋体" w:hAnsi="宋体" w:cs="Arial"/>
          <w:sz w:val="24"/>
        </w:rPr>
        <w:t>（4）依法缴纳税收凭据（或资格承诺）</w:t>
      </w:r>
    </w:p>
    <w:p w14:paraId="0EE02B2B">
      <w:pPr>
        <w:tabs>
          <w:tab w:val="left" w:pos="900"/>
        </w:tabs>
        <w:spacing w:line="500" w:lineRule="exact"/>
        <w:ind w:firstLine="480" w:firstLineChars="200"/>
        <w:rPr>
          <w:rFonts w:ascii="宋体" w:hAnsi="宋体" w:cs="Arial"/>
          <w:color w:val="auto"/>
          <w:sz w:val="24"/>
        </w:rPr>
      </w:pPr>
      <w:r>
        <w:rPr>
          <w:rFonts w:hint="eastAsia" w:ascii="宋体" w:hAnsi="宋体" w:cs="Arial"/>
          <w:sz w:val="24"/>
        </w:rPr>
        <w:t>（5）依法缴纳社会保障资金凭据（或资格</w:t>
      </w:r>
      <w:r>
        <w:rPr>
          <w:rFonts w:hint="eastAsia" w:ascii="宋体" w:hAnsi="宋体" w:cs="Arial"/>
          <w:color w:val="auto"/>
          <w:sz w:val="24"/>
        </w:rPr>
        <w:t>承诺）</w:t>
      </w:r>
    </w:p>
    <w:p w14:paraId="08AB0AA8">
      <w:pPr>
        <w:tabs>
          <w:tab w:val="left" w:pos="900"/>
        </w:tabs>
        <w:spacing w:line="500" w:lineRule="exact"/>
        <w:ind w:firstLine="480" w:firstLineChars="200"/>
        <w:rPr>
          <w:rFonts w:ascii="宋体" w:hAnsi="宋体" w:cs="Arial"/>
          <w:color w:val="auto"/>
          <w:sz w:val="24"/>
        </w:rPr>
      </w:pPr>
      <w:r>
        <w:rPr>
          <w:rFonts w:hint="eastAsia" w:ascii="宋体" w:hAnsi="宋体" w:cs="Arial"/>
          <w:color w:val="auto"/>
          <w:sz w:val="24"/>
        </w:rPr>
        <w:t>（6）具备履行合同所必需的设备和专业技术能力的证明材料</w:t>
      </w:r>
    </w:p>
    <w:p w14:paraId="281DBE51">
      <w:pPr>
        <w:tabs>
          <w:tab w:val="left" w:pos="900"/>
        </w:tabs>
        <w:spacing w:line="500" w:lineRule="exact"/>
        <w:ind w:firstLine="480" w:firstLineChars="200"/>
        <w:rPr>
          <w:rFonts w:ascii="宋体" w:hAnsi="宋体" w:cs="Arial"/>
          <w:color w:val="auto"/>
          <w:sz w:val="24"/>
        </w:rPr>
      </w:pPr>
      <w:r>
        <w:rPr>
          <w:rFonts w:hint="eastAsia" w:ascii="宋体" w:hAnsi="宋体" w:cs="Arial"/>
          <w:color w:val="auto"/>
          <w:sz w:val="24"/>
        </w:rPr>
        <w:t>（7）参加采购活动前三年内在经营活动中没有重大违法记录书面声明</w:t>
      </w:r>
    </w:p>
    <w:p w14:paraId="385765A6">
      <w:pPr>
        <w:tabs>
          <w:tab w:val="left" w:pos="900"/>
        </w:tabs>
        <w:spacing w:line="500" w:lineRule="exact"/>
        <w:ind w:firstLine="480" w:firstLineChars="200"/>
        <w:rPr>
          <w:rFonts w:ascii="宋体" w:hAnsi="宋体" w:cs="Arial"/>
          <w:color w:val="auto"/>
          <w:sz w:val="24"/>
        </w:rPr>
      </w:pPr>
      <w:r>
        <w:rPr>
          <w:rFonts w:hint="eastAsia" w:ascii="宋体" w:hAnsi="宋体" w:cs="Arial"/>
          <w:color w:val="auto"/>
          <w:sz w:val="24"/>
        </w:rPr>
        <w:t>（8）信用信息查询结果</w:t>
      </w:r>
    </w:p>
    <w:p w14:paraId="004178EE">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19584963">
      <w:pPr>
        <w:tabs>
          <w:tab w:val="left" w:pos="900"/>
        </w:tabs>
        <w:spacing w:line="500" w:lineRule="exact"/>
        <w:ind w:firstLine="480" w:firstLineChars="200"/>
        <w:rPr>
          <w:rFonts w:ascii="宋体" w:hAnsi="宋体" w:cs="Arial"/>
          <w:sz w:val="24"/>
        </w:rPr>
      </w:pPr>
      <w:r>
        <w:rPr>
          <w:rFonts w:hint="eastAsia" w:ascii="宋体" w:hAnsi="宋体" w:cs="Arial"/>
          <w:sz w:val="24"/>
        </w:rPr>
        <w:t>（10）技术和服务要求响应表</w:t>
      </w:r>
    </w:p>
    <w:p w14:paraId="5561AD60">
      <w:pPr>
        <w:tabs>
          <w:tab w:val="left" w:pos="900"/>
        </w:tabs>
        <w:spacing w:line="500" w:lineRule="exact"/>
        <w:ind w:firstLine="480" w:firstLineChars="200"/>
        <w:rPr>
          <w:rFonts w:ascii="宋体" w:hAnsi="宋体" w:cs="Arial"/>
          <w:sz w:val="24"/>
        </w:rPr>
      </w:pPr>
      <w:r>
        <w:rPr>
          <w:rFonts w:hint="eastAsia" w:ascii="宋体" w:hAnsi="宋体" w:cs="Arial"/>
          <w:sz w:val="24"/>
        </w:rPr>
        <w:t>（11）商务条件响应表</w:t>
      </w:r>
    </w:p>
    <w:p w14:paraId="51769FF0">
      <w:pPr>
        <w:tabs>
          <w:tab w:val="left" w:pos="900"/>
        </w:tabs>
        <w:spacing w:line="500" w:lineRule="exact"/>
        <w:ind w:firstLine="480" w:firstLineChars="200"/>
        <w:rPr>
          <w:rFonts w:ascii="宋体" w:hAnsi="宋体" w:cs="Arial"/>
          <w:sz w:val="24"/>
        </w:rPr>
      </w:pPr>
      <w:r>
        <w:rPr>
          <w:rFonts w:hint="eastAsia" w:ascii="宋体" w:hAnsi="宋体" w:cs="Arial"/>
          <w:sz w:val="24"/>
        </w:rPr>
        <w:t>（12）属于政府强制节能产品的证明材料（若有）</w:t>
      </w:r>
    </w:p>
    <w:p w14:paraId="4CD6CC91">
      <w:pPr>
        <w:tabs>
          <w:tab w:val="left" w:pos="900"/>
        </w:tabs>
        <w:spacing w:line="500" w:lineRule="exact"/>
        <w:ind w:firstLine="480" w:firstLineChars="200"/>
        <w:rPr>
          <w:rFonts w:ascii="宋体" w:hAnsi="宋体" w:cs="Arial"/>
          <w:sz w:val="24"/>
        </w:rPr>
      </w:pPr>
      <w:r>
        <w:rPr>
          <w:rFonts w:hint="eastAsia" w:ascii="宋体" w:hAnsi="宋体" w:cs="Arial"/>
          <w:sz w:val="24"/>
        </w:rPr>
        <w:t>（13）售后服务承诺</w:t>
      </w:r>
    </w:p>
    <w:p w14:paraId="29C07057">
      <w:pPr>
        <w:tabs>
          <w:tab w:val="left" w:pos="900"/>
        </w:tabs>
        <w:spacing w:line="500" w:lineRule="exact"/>
        <w:ind w:firstLine="480" w:firstLineChars="200"/>
        <w:rPr>
          <w:rFonts w:ascii="宋体" w:hAnsi="宋体"/>
        </w:rPr>
      </w:pPr>
      <w:r>
        <w:rPr>
          <w:rFonts w:hint="eastAsia" w:ascii="宋体" w:hAnsi="宋体" w:cs="Arial"/>
          <w:sz w:val="24"/>
          <w:szCs w:val="22"/>
        </w:rPr>
        <w:t>（14）竞价人认为需提供的其他资料</w:t>
      </w:r>
    </w:p>
    <w:p w14:paraId="220D6FB4">
      <w:pPr>
        <w:tabs>
          <w:tab w:val="left" w:pos="900"/>
        </w:tabs>
        <w:spacing w:line="500" w:lineRule="exact"/>
        <w:ind w:firstLine="480" w:firstLineChars="200"/>
        <w:rPr>
          <w:rFonts w:ascii="宋体" w:hAnsi="宋体" w:cs="Arial"/>
          <w:sz w:val="24"/>
        </w:rPr>
      </w:pPr>
      <w:r>
        <w:rPr>
          <w:rFonts w:hint="eastAsia" w:ascii="宋体" w:hAnsi="宋体" w:cs="Arial"/>
          <w:sz w:val="24"/>
        </w:rPr>
        <w:t>（15）网上竞价承诺书</w:t>
      </w:r>
    </w:p>
    <w:p w14:paraId="1226D440">
      <w:pPr>
        <w:tabs>
          <w:tab w:val="left" w:pos="900"/>
        </w:tabs>
        <w:spacing w:line="500" w:lineRule="exact"/>
        <w:ind w:firstLine="480" w:firstLineChars="200"/>
        <w:rPr>
          <w:rFonts w:ascii="宋体" w:hAnsi="宋体" w:cs="Arial"/>
          <w:sz w:val="24"/>
        </w:rPr>
      </w:pPr>
      <w:r>
        <w:rPr>
          <w:rFonts w:hint="eastAsia" w:ascii="宋体" w:hAnsi="宋体" w:cs="Arial"/>
          <w:sz w:val="24"/>
        </w:rPr>
        <w:t>（16）网上竞价采购合同送达承诺书</w:t>
      </w:r>
    </w:p>
    <w:p w14:paraId="7E4D0D8C">
      <w:pPr>
        <w:tabs>
          <w:tab w:val="left" w:pos="900"/>
        </w:tabs>
        <w:spacing w:line="500" w:lineRule="exact"/>
        <w:ind w:firstLine="480" w:firstLineChars="200"/>
        <w:rPr>
          <w:rFonts w:ascii="宋体" w:hAnsi="宋体" w:cs="Arial"/>
          <w:sz w:val="24"/>
        </w:rPr>
      </w:pPr>
      <w:r>
        <w:rPr>
          <w:rFonts w:hint="eastAsia" w:ascii="宋体" w:hAnsi="宋体" w:cs="Arial"/>
          <w:sz w:val="24"/>
        </w:rPr>
        <w:t>（17）代理服务费承诺书</w:t>
      </w:r>
    </w:p>
    <w:p w14:paraId="1714D106">
      <w:pPr>
        <w:tabs>
          <w:tab w:val="left" w:pos="900"/>
        </w:tabs>
        <w:spacing w:line="500" w:lineRule="exact"/>
        <w:ind w:firstLine="480" w:firstLineChars="200"/>
        <w:rPr>
          <w:rFonts w:ascii="宋体" w:hAnsi="宋体" w:cs="Arial"/>
          <w:sz w:val="24"/>
        </w:rPr>
      </w:pPr>
      <w:r>
        <w:rPr>
          <w:rFonts w:hint="eastAsia" w:ascii="宋体" w:hAnsi="宋体" w:cs="Arial"/>
          <w:sz w:val="24"/>
        </w:rPr>
        <w:t>（18）退回保证金说明函</w:t>
      </w:r>
    </w:p>
    <w:p w14:paraId="0ED364B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4C62B97E">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p>
    <w:p w14:paraId="486291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A96FCAA">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5A7006C">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57891A8B">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70D3A4AD">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99AF822">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3094DD57">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26EAD24A">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2D250EE8">
      <w:pPr>
        <w:tabs>
          <w:tab w:val="left" w:pos="900"/>
        </w:tabs>
        <w:spacing w:line="500" w:lineRule="exact"/>
        <w:ind w:firstLine="480" w:firstLineChars="200"/>
        <w:rPr>
          <w:rFonts w:ascii="宋体" w:hAnsi="宋体" w:cs="Arial"/>
          <w:sz w:val="24"/>
        </w:rPr>
      </w:pPr>
      <w:r>
        <w:rPr>
          <w:rFonts w:hint="eastAsia" w:ascii="宋体" w:hAnsi="宋体" w:cs="Arial"/>
          <w:sz w:val="24"/>
        </w:rPr>
        <w:t>10.</w:t>
      </w:r>
      <w:r>
        <w:rPr>
          <w:rFonts w:ascii="宋体" w:hAnsi="宋体" w:cs="Arial"/>
          <w:sz w:val="24"/>
        </w:rPr>
        <w:t>与本竞价有关的一切正式往来通讯请寄：</w:t>
      </w:r>
    </w:p>
    <w:p w14:paraId="52F3281E">
      <w:pPr>
        <w:spacing w:line="360" w:lineRule="auto"/>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33EDDF81">
      <w:pPr>
        <w:spacing w:line="360" w:lineRule="auto"/>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邮箱： </w:t>
      </w:r>
      <w:r>
        <w:rPr>
          <w:rFonts w:hint="eastAsia" w:ascii="宋体" w:hAnsi="宋体"/>
          <w:sz w:val="24"/>
          <w:u w:val="single"/>
        </w:rPr>
        <w:t xml:space="preserve">                 </w:t>
      </w:r>
    </w:p>
    <w:p w14:paraId="3D2A9915">
      <w:pPr>
        <w:spacing w:line="360" w:lineRule="auto"/>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2F657E4B">
      <w:pPr>
        <w:spacing w:line="360" w:lineRule="auto"/>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69067029">
      <w:pPr>
        <w:spacing w:line="360" w:lineRule="auto"/>
        <w:jc w:val="lef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4F343ABD"/>
    <w:p w14:paraId="4D07CCC1"/>
    <w:p w14:paraId="7EC1B32D"/>
    <w:p w14:paraId="6A011B5E"/>
    <w:p w14:paraId="6726534D"/>
    <w:p w14:paraId="248D2E3F"/>
    <w:p w14:paraId="08E82A07"/>
    <w:p w14:paraId="6DF1BBD4"/>
    <w:p w14:paraId="730C6123"/>
    <w:p w14:paraId="03B0F7ED">
      <w:pPr>
        <w:widowControl/>
        <w:spacing w:after="109"/>
        <w:jc w:val="center"/>
        <w:rPr>
          <w:rFonts w:ascii="宋体" w:hAnsi="宋体"/>
          <w:b/>
          <w:sz w:val="28"/>
          <w:szCs w:val="28"/>
        </w:rPr>
      </w:pPr>
    </w:p>
    <w:p w14:paraId="4CA946C9">
      <w:pPr>
        <w:widowControl/>
        <w:spacing w:after="109"/>
        <w:jc w:val="center"/>
        <w:rPr>
          <w:rFonts w:ascii="宋体" w:hAnsi="宋体"/>
          <w:b/>
          <w:sz w:val="28"/>
          <w:szCs w:val="28"/>
        </w:rPr>
      </w:pPr>
    </w:p>
    <w:p w14:paraId="3D604B9E">
      <w:pPr>
        <w:widowControl/>
        <w:spacing w:after="109"/>
        <w:jc w:val="center"/>
        <w:rPr>
          <w:rFonts w:ascii="宋体" w:hAnsi="宋体"/>
          <w:b/>
          <w:sz w:val="28"/>
          <w:szCs w:val="28"/>
        </w:rPr>
      </w:pPr>
    </w:p>
    <w:p w14:paraId="395B29AB">
      <w:pPr>
        <w:widowControl/>
        <w:spacing w:after="109"/>
        <w:jc w:val="center"/>
        <w:rPr>
          <w:rFonts w:ascii="宋体" w:hAnsi="宋体"/>
          <w:b/>
          <w:sz w:val="28"/>
          <w:szCs w:val="28"/>
        </w:rPr>
      </w:pPr>
    </w:p>
    <w:p w14:paraId="06891258">
      <w:pPr>
        <w:widowControl/>
        <w:spacing w:after="109"/>
        <w:jc w:val="center"/>
        <w:rPr>
          <w:rFonts w:ascii="宋体" w:hAnsi="宋体"/>
          <w:b/>
          <w:sz w:val="28"/>
          <w:szCs w:val="28"/>
        </w:rPr>
      </w:pPr>
      <w:r>
        <w:rPr>
          <w:rFonts w:hint="eastAsia" w:ascii="宋体" w:hAnsi="宋体"/>
          <w:b/>
          <w:sz w:val="28"/>
          <w:szCs w:val="28"/>
        </w:rPr>
        <w:t>网上竞价承诺书</w:t>
      </w:r>
    </w:p>
    <w:p w14:paraId="06959AF1">
      <w:pPr>
        <w:spacing w:line="500" w:lineRule="exact"/>
        <w:rPr>
          <w:rFonts w:ascii="宋体" w:hAnsi="宋体"/>
          <w:sz w:val="24"/>
        </w:rPr>
      </w:pPr>
      <w:r>
        <w:rPr>
          <w:rFonts w:hint="eastAsia" w:ascii="宋体" w:hAnsi="宋体"/>
          <w:sz w:val="24"/>
        </w:rPr>
        <w:t>致：</w:t>
      </w:r>
      <w:r>
        <w:rPr>
          <w:rFonts w:hint="eastAsia" w:ascii="宋体" w:hAnsi="宋体"/>
          <w:kern w:val="0"/>
          <w:sz w:val="24"/>
        </w:rPr>
        <w:t>福建农林大学金山学院、</w:t>
      </w:r>
      <w:r>
        <w:rPr>
          <w:rFonts w:hint="eastAsia" w:ascii="宋体" w:hAnsi="宋体"/>
          <w:sz w:val="24"/>
        </w:rPr>
        <w:t>福建立勤项目管理有限公司</w:t>
      </w:r>
    </w:p>
    <w:p w14:paraId="41B9ACC1">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5BA69C6D">
      <w:pPr>
        <w:spacing w:line="500" w:lineRule="exact"/>
        <w:ind w:firstLine="480" w:firstLineChars="200"/>
        <w:rPr>
          <w:rFonts w:ascii="宋体" w:hAnsi="宋体"/>
          <w:sz w:val="24"/>
        </w:rPr>
      </w:pPr>
      <w:r>
        <w:rPr>
          <w:rFonts w:hint="eastAsia" w:ascii="宋体" w:hAnsi="宋体"/>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14:paraId="6515BE77">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476EFA08">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0A0B20C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0EFDAA2A">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6E8028D2">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492897B4">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774C6F41">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14818873">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6DD92D02">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5B985439">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邮箱：</w:t>
      </w:r>
      <w:r>
        <w:rPr>
          <w:rFonts w:hint="eastAsia" w:ascii="宋体" w:hAnsi="宋体"/>
          <w:sz w:val="24"/>
          <w:u w:val="single"/>
        </w:rPr>
        <w:t xml:space="preserve">                     </w:t>
      </w:r>
      <w:r>
        <w:rPr>
          <w:rFonts w:hint="eastAsia" w:ascii="宋体" w:hAnsi="宋体"/>
          <w:sz w:val="24"/>
        </w:rPr>
        <w:t xml:space="preserve">               </w:t>
      </w:r>
    </w:p>
    <w:p w14:paraId="7E15C395">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5BF59869">
      <w:pPr>
        <w:spacing w:line="500" w:lineRule="exact"/>
        <w:rPr>
          <w:rFonts w:ascii="宋体" w:hAnsi="宋体"/>
          <w:sz w:val="24"/>
        </w:rPr>
      </w:pPr>
      <w:r>
        <w:rPr>
          <w:rFonts w:hint="eastAsia" w:ascii="宋体" w:hAnsi="宋体"/>
          <w:sz w:val="24"/>
        </w:rPr>
        <w:t xml:space="preserve">  日期：    年   月   日</w:t>
      </w:r>
    </w:p>
    <w:p w14:paraId="4EE6C5FA">
      <w:pPr>
        <w:pStyle w:val="3"/>
      </w:pPr>
    </w:p>
    <w:p w14:paraId="576A781A">
      <w:pPr>
        <w:spacing w:line="480" w:lineRule="auto"/>
        <w:jc w:val="left"/>
        <w:rPr>
          <w:rFonts w:ascii="宋体" w:hAnsi="宋体" w:cs="宋体"/>
          <w:b/>
          <w:kern w:val="0"/>
          <w:sz w:val="24"/>
        </w:rPr>
      </w:pPr>
    </w:p>
    <w:p w14:paraId="6267FA63">
      <w:pPr>
        <w:jc w:val="center"/>
        <w:rPr>
          <w:rFonts w:ascii="宋体" w:hAnsi="宋体" w:cs="宋体"/>
          <w:b/>
          <w:kern w:val="0"/>
          <w:sz w:val="24"/>
        </w:rPr>
      </w:pPr>
    </w:p>
    <w:p w14:paraId="3FAFE5F0">
      <w:pPr>
        <w:jc w:val="center"/>
        <w:rPr>
          <w:rFonts w:ascii="宋体" w:hAnsi="宋体" w:cs="宋体"/>
          <w:b/>
          <w:kern w:val="0"/>
          <w:sz w:val="24"/>
        </w:rPr>
      </w:pPr>
    </w:p>
    <w:p w14:paraId="534EB1F5">
      <w:pPr>
        <w:jc w:val="center"/>
        <w:rPr>
          <w:rFonts w:ascii="宋体" w:hAnsi="宋体" w:cs="宋体"/>
          <w:b/>
          <w:kern w:val="0"/>
          <w:sz w:val="24"/>
        </w:rPr>
      </w:pPr>
    </w:p>
    <w:p w14:paraId="281044A0">
      <w:pPr>
        <w:jc w:val="center"/>
        <w:rPr>
          <w:rFonts w:ascii="宋体" w:hAnsi="宋体" w:cs="宋体"/>
          <w:b/>
          <w:kern w:val="0"/>
          <w:sz w:val="24"/>
        </w:rPr>
      </w:pPr>
    </w:p>
    <w:p w14:paraId="6BF8F737">
      <w:pPr>
        <w:jc w:val="center"/>
        <w:rPr>
          <w:rFonts w:ascii="宋体" w:hAnsi="宋体" w:cs="宋体"/>
          <w:b/>
          <w:kern w:val="0"/>
          <w:sz w:val="24"/>
        </w:rPr>
      </w:pPr>
    </w:p>
    <w:p w14:paraId="2E3913A4">
      <w:pPr>
        <w:jc w:val="center"/>
        <w:rPr>
          <w:rFonts w:ascii="宋体" w:hAnsi="宋体" w:cs="宋体"/>
          <w:b/>
          <w:kern w:val="0"/>
          <w:sz w:val="24"/>
        </w:rPr>
      </w:pPr>
    </w:p>
    <w:p w14:paraId="5A71A395">
      <w:pPr>
        <w:jc w:val="center"/>
        <w:rPr>
          <w:rFonts w:ascii="宋体" w:hAnsi="宋体" w:cs="宋体"/>
          <w:b/>
          <w:kern w:val="0"/>
          <w:sz w:val="24"/>
        </w:rPr>
      </w:pPr>
    </w:p>
    <w:p w14:paraId="2533D3FB">
      <w:pPr>
        <w:jc w:val="center"/>
        <w:rPr>
          <w:rFonts w:ascii="宋体" w:hAnsi="宋体" w:cs="宋体"/>
          <w:b/>
          <w:kern w:val="0"/>
          <w:sz w:val="24"/>
        </w:rPr>
      </w:pPr>
    </w:p>
    <w:p w14:paraId="0678E6F2">
      <w:pPr>
        <w:jc w:val="center"/>
        <w:rPr>
          <w:rFonts w:ascii="宋体" w:hAnsi="宋体" w:cs="宋体"/>
          <w:b/>
          <w:kern w:val="0"/>
          <w:sz w:val="24"/>
        </w:rPr>
      </w:pPr>
    </w:p>
    <w:p w14:paraId="5A1EBC4A">
      <w:pPr>
        <w:jc w:val="center"/>
        <w:rPr>
          <w:rFonts w:ascii="宋体" w:hAnsi="宋体" w:cs="宋体"/>
          <w:b/>
          <w:kern w:val="0"/>
          <w:sz w:val="24"/>
        </w:rPr>
      </w:pPr>
    </w:p>
    <w:p w14:paraId="4F1F5225">
      <w:pPr>
        <w:jc w:val="center"/>
        <w:rPr>
          <w:rFonts w:ascii="宋体" w:hAnsi="宋体" w:cs="宋体"/>
          <w:b/>
          <w:kern w:val="0"/>
          <w:sz w:val="24"/>
        </w:rPr>
      </w:pPr>
    </w:p>
    <w:p w14:paraId="6BD707EE">
      <w:pPr>
        <w:jc w:val="center"/>
        <w:rPr>
          <w:rFonts w:ascii="宋体" w:hAnsi="宋体" w:cs="宋体"/>
          <w:b/>
          <w:kern w:val="0"/>
          <w:sz w:val="24"/>
        </w:rPr>
      </w:pPr>
    </w:p>
    <w:p w14:paraId="358C73B3">
      <w:pPr>
        <w:jc w:val="center"/>
        <w:rPr>
          <w:rFonts w:ascii="宋体" w:hAnsi="宋体" w:cs="宋体"/>
          <w:b/>
          <w:kern w:val="0"/>
          <w:sz w:val="24"/>
        </w:rPr>
      </w:pPr>
    </w:p>
    <w:p w14:paraId="402E6C2A">
      <w:pPr>
        <w:jc w:val="center"/>
        <w:rPr>
          <w:rFonts w:ascii="宋体" w:hAnsi="宋体" w:cs="宋体"/>
          <w:b/>
          <w:kern w:val="0"/>
          <w:sz w:val="24"/>
        </w:rPr>
      </w:pPr>
    </w:p>
    <w:p w14:paraId="4E2D2D13">
      <w:pPr>
        <w:jc w:val="center"/>
        <w:rPr>
          <w:rFonts w:ascii="宋体" w:hAnsi="宋体" w:cs="宋体"/>
          <w:b/>
          <w:kern w:val="0"/>
          <w:sz w:val="24"/>
        </w:rPr>
      </w:pPr>
    </w:p>
    <w:p w14:paraId="71D6265C">
      <w:pPr>
        <w:jc w:val="center"/>
        <w:rPr>
          <w:rFonts w:ascii="宋体" w:hAnsi="宋体" w:cs="宋体"/>
          <w:b/>
          <w:kern w:val="0"/>
          <w:sz w:val="24"/>
        </w:rPr>
      </w:pPr>
    </w:p>
    <w:p w14:paraId="544C8F86">
      <w:pPr>
        <w:jc w:val="center"/>
        <w:rPr>
          <w:rFonts w:ascii="宋体" w:hAnsi="宋体" w:cs="宋体"/>
          <w:b/>
          <w:kern w:val="0"/>
          <w:sz w:val="24"/>
        </w:rPr>
      </w:pPr>
    </w:p>
    <w:p w14:paraId="6665CBEB">
      <w:pPr>
        <w:jc w:val="center"/>
        <w:rPr>
          <w:rFonts w:ascii="宋体" w:hAnsi="宋体" w:cs="宋体"/>
          <w:b/>
          <w:kern w:val="0"/>
          <w:sz w:val="24"/>
        </w:rPr>
      </w:pPr>
    </w:p>
    <w:p w14:paraId="3EDC760A">
      <w:pPr>
        <w:jc w:val="center"/>
        <w:rPr>
          <w:rFonts w:ascii="宋体" w:hAnsi="宋体" w:cs="宋体"/>
          <w:b/>
          <w:kern w:val="0"/>
          <w:sz w:val="24"/>
        </w:rPr>
      </w:pPr>
    </w:p>
    <w:p w14:paraId="786BE37F">
      <w:pPr>
        <w:jc w:val="center"/>
        <w:rPr>
          <w:rFonts w:ascii="宋体" w:hAnsi="宋体"/>
          <w:b/>
          <w:bCs/>
          <w:sz w:val="28"/>
          <w:szCs w:val="28"/>
        </w:rPr>
      </w:pPr>
      <w:r>
        <w:rPr>
          <w:rFonts w:hint="eastAsia" w:ascii="宋体" w:hAnsi="宋体"/>
          <w:b/>
          <w:bCs/>
          <w:sz w:val="28"/>
          <w:szCs w:val="28"/>
        </w:rPr>
        <w:t>营业执照等证明文件</w:t>
      </w:r>
    </w:p>
    <w:p w14:paraId="10E1DC26">
      <w:pPr>
        <w:ind w:firstLine="420" w:firstLineChars="200"/>
        <w:jc w:val="left"/>
      </w:pPr>
      <w:bookmarkStart w:id="12" w:name="OLE_LINK1"/>
    </w:p>
    <w:p w14:paraId="1C755BCF">
      <w:pPr>
        <w:ind w:firstLine="420" w:firstLineChars="200"/>
        <w:jc w:val="left"/>
        <w:rPr>
          <w:rFonts w:ascii="宋体" w:hAnsi="宋体"/>
          <w:sz w:val="24"/>
          <w:szCs w:val="24"/>
        </w:rPr>
      </w:pPr>
      <w:r>
        <w:rPr>
          <w:rFonts w:hint="eastAsia"/>
        </w:rPr>
        <w:t>竞价</w:t>
      </w:r>
      <w:r>
        <w:t>人为企业的，提供有效的营业执照复印件；</w:t>
      </w:r>
      <w:r>
        <w:rPr>
          <w:rFonts w:hint="eastAsia"/>
        </w:rPr>
        <w:t>竞价</w:t>
      </w:r>
      <w:r>
        <w:t>人为事业单位的，提供有效的事业单位法人证书复印件；</w:t>
      </w:r>
      <w:r>
        <w:rPr>
          <w:rFonts w:hint="eastAsia"/>
        </w:rPr>
        <w:t>竞价</w:t>
      </w:r>
      <w:r>
        <w:t>人为社会团体的，提供有效的社会团体法人登记证书复印件；</w:t>
      </w:r>
      <w:r>
        <w:rPr>
          <w:rFonts w:hint="eastAsia"/>
        </w:rPr>
        <w:t>竞价</w:t>
      </w:r>
      <w:r>
        <w:t>人为合伙企业、个体工商户的，提供有效的营业执照复印件；</w:t>
      </w:r>
      <w:r>
        <w:rPr>
          <w:rFonts w:hint="eastAsia"/>
        </w:rPr>
        <w:t>竞价</w:t>
      </w:r>
      <w:r>
        <w:t>人为非企业专业服务机构的，提供有效的执业许可证等证明材料复印件；</w:t>
      </w:r>
      <w:r>
        <w:rPr>
          <w:rFonts w:hint="eastAsia"/>
        </w:rPr>
        <w:t>竞价</w:t>
      </w:r>
      <w:r>
        <w:t>人为自然人的，提供有效的自然人身份证件复印件；其他</w:t>
      </w:r>
      <w:r>
        <w:rPr>
          <w:rFonts w:hint="eastAsia"/>
        </w:rPr>
        <w:t>竞价</w:t>
      </w:r>
      <w:r>
        <w:t>人应按照有关法律、法规和规章规定，提供有效的相应具体证照复印件。</w:t>
      </w:r>
    </w:p>
    <w:p w14:paraId="082A02F0">
      <w:pPr>
        <w:ind w:firstLine="482" w:firstLineChars="200"/>
        <w:jc w:val="left"/>
        <w:rPr>
          <w:rFonts w:ascii="宋体" w:hAnsi="宋体" w:cs="宋体"/>
          <w:b/>
          <w:kern w:val="0"/>
          <w:sz w:val="24"/>
        </w:rPr>
      </w:pPr>
      <w:r>
        <w:rPr>
          <w:rFonts w:hint="eastAsia" w:ascii="宋体" w:hAnsi="宋体" w:cs="宋体"/>
          <w:b/>
          <w:kern w:val="0"/>
          <w:sz w:val="24"/>
        </w:rPr>
        <w:br w:type="page"/>
      </w:r>
    </w:p>
    <w:p w14:paraId="2D99ECAA">
      <w:pPr>
        <w:jc w:val="center"/>
        <w:rPr>
          <w:rFonts w:ascii="宋体" w:hAnsi="宋体"/>
          <w:b/>
          <w:bCs/>
          <w:sz w:val="28"/>
          <w:szCs w:val="28"/>
        </w:rPr>
      </w:pPr>
      <w:r>
        <w:rPr>
          <w:rFonts w:hint="eastAsia" w:ascii="宋体" w:hAnsi="宋体"/>
          <w:b/>
          <w:bCs/>
          <w:sz w:val="28"/>
          <w:szCs w:val="28"/>
        </w:rPr>
        <w:t>资格承诺函</w:t>
      </w:r>
    </w:p>
    <w:p w14:paraId="3A92F8FD">
      <w:pPr>
        <w:pStyle w:val="44"/>
        <w:spacing w:line="500" w:lineRule="exact"/>
        <w:jc w:val="left"/>
        <w:rPr>
          <w:rFonts w:hAnsi="宋体" w:cs="宋体"/>
          <w:b/>
          <w:kern w:val="0"/>
          <w:sz w:val="24"/>
        </w:rPr>
      </w:pPr>
    </w:p>
    <w:p w14:paraId="08CE6B0C">
      <w:pPr>
        <w:pStyle w:val="44"/>
        <w:spacing w:line="500" w:lineRule="exact"/>
        <w:jc w:val="left"/>
        <w:rPr>
          <w:rFonts w:hAnsi="宋体" w:cs="宋体"/>
          <w:b/>
          <w:kern w:val="0"/>
          <w:sz w:val="24"/>
        </w:rPr>
      </w:pPr>
      <w:r>
        <w:rPr>
          <w:rFonts w:hint="eastAsia" w:hAnsi="宋体" w:cs="宋体"/>
          <w:b/>
          <w:kern w:val="0"/>
          <w:sz w:val="24"/>
        </w:rPr>
        <w:t xml:space="preserve">致：福建农林大学金山学院、福建立勤项目管理有限公司   </w:t>
      </w:r>
    </w:p>
    <w:p w14:paraId="5CB034B0">
      <w:pPr>
        <w:pStyle w:val="44"/>
        <w:spacing w:line="500" w:lineRule="exact"/>
        <w:ind w:firstLine="480" w:firstLineChars="200"/>
        <w:jc w:val="left"/>
        <w:rPr>
          <w:rFonts w:hAnsi="宋体"/>
          <w:sz w:val="24"/>
          <w:szCs w:val="24"/>
        </w:rPr>
      </w:pPr>
      <w:r>
        <w:rPr>
          <w:rFonts w:hint="eastAsia" w:hAnsi="宋体"/>
          <w:sz w:val="24"/>
          <w:szCs w:val="24"/>
        </w:rPr>
        <w:t>我单位参与</w:t>
      </w:r>
      <w:r>
        <w:rPr>
          <w:rFonts w:hint="eastAsia" w:hAnsi="宋体"/>
          <w:sz w:val="24"/>
          <w:szCs w:val="24"/>
          <w:u w:val="single"/>
        </w:rPr>
        <w:t xml:space="preserve">    （项目名称）</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）的采购活动，现承诺如下：</w:t>
      </w:r>
    </w:p>
    <w:p w14:paraId="01AEA255">
      <w:pPr>
        <w:pStyle w:val="44"/>
        <w:spacing w:line="500" w:lineRule="exact"/>
        <w:jc w:val="left"/>
        <w:rPr>
          <w:rFonts w:hAnsi="宋体"/>
          <w:sz w:val="24"/>
          <w:szCs w:val="24"/>
        </w:rPr>
      </w:pPr>
      <w:r>
        <w:rPr>
          <w:rFonts w:hint="eastAsia" w:hAnsi="宋体"/>
          <w:sz w:val="24"/>
          <w:szCs w:val="24"/>
        </w:rPr>
        <w:t>1.我单位具有符合竞价文件资格要求的财务状况报告</w:t>
      </w:r>
      <w:r>
        <w:rPr>
          <w:rFonts w:hint="eastAsia" w:hAnsi="宋体" w:cs="宋体"/>
          <w:sz w:val="24"/>
        </w:rPr>
        <w:t>或其基本开户银行出具的资信证明</w:t>
      </w:r>
      <w:r>
        <w:rPr>
          <w:rFonts w:hint="eastAsia" w:hAnsi="宋体"/>
          <w:sz w:val="24"/>
          <w:szCs w:val="24"/>
        </w:rPr>
        <w:t>。</w:t>
      </w:r>
    </w:p>
    <w:p w14:paraId="220AFD60">
      <w:pPr>
        <w:pStyle w:val="44"/>
        <w:spacing w:line="500" w:lineRule="exact"/>
        <w:jc w:val="left"/>
        <w:rPr>
          <w:rFonts w:hAnsi="宋体"/>
          <w:sz w:val="24"/>
          <w:szCs w:val="24"/>
        </w:rPr>
      </w:pPr>
      <w:r>
        <w:rPr>
          <w:rFonts w:hint="eastAsia" w:hAnsi="宋体"/>
          <w:sz w:val="24"/>
          <w:szCs w:val="24"/>
        </w:rPr>
        <w:t>2.我单位具有符合竞价文件资格要求的依法缴纳税收的相关证明材料。</w:t>
      </w:r>
    </w:p>
    <w:p w14:paraId="1DBB47C8">
      <w:pPr>
        <w:pStyle w:val="44"/>
        <w:spacing w:line="500" w:lineRule="exact"/>
        <w:jc w:val="left"/>
        <w:rPr>
          <w:rFonts w:hAnsi="宋体"/>
          <w:sz w:val="24"/>
          <w:szCs w:val="24"/>
        </w:rPr>
      </w:pPr>
      <w:r>
        <w:rPr>
          <w:rFonts w:hint="eastAsia" w:hAnsi="宋体"/>
          <w:sz w:val="24"/>
          <w:szCs w:val="24"/>
        </w:rPr>
        <w:t>3.我单位具有符合竞价文件资格要求的依法缴纳社会保障资金的相关证明材料。</w:t>
      </w:r>
    </w:p>
    <w:p w14:paraId="588F1209">
      <w:pPr>
        <w:pStyle w:val="44"/>
        <w:spacing w:line="500" w:lineRule="exact"/>
        <w:jc w:val="left"/>
        <w:rPr>
          <w:rFonts w:hAnsi="宋体" w:cs="宋体"/>
          <w:b/>
          <w:kern w:val="0"/>
          <w:sz w:val="24"/>
        </w:rPr>
      </w:pPr>
      <w:r>
        <w:rPr>
          <w:rFonts w:hint="eastAsia" w:hAnsi="宋体" w:cs="宋体"/>
          <w:b/>
          <w:kern w:val="0"/>
          <w:sz w:val="24"/>
        </w:rPr>
        <w:t xml:space="preserve">   若我单位承诺不实，自愿承担提供虚假材料谋取中标、成交的法律责任。</w:t>
      </w:r>
    </w:p>
    <w:p w14:paraId="7DF31350">
      <w:pPr>
        <w:pStyle w:val="44"/>
        <w:spacing w:line="500" w:lineRule="exact"/>
        <w:jc w:val="left"/>
        <w:rPr>
          <w:rFonts w:hAnsi="宋体"/>
          <w:sz w:val="24"/>
          <w:szCs w:val="24"/>
        </w:rPr>
      </w:pPr>
    </w:p>
    <w:p w14:paraId="20BB41DE">
      <w:pPr>
        <w:pStyle w:val="44"/>
        <w:spacing w:line="500" w:lineRule="exact"/>
        <w:jc w:val="left"/>
        <w:rPr>
          <w:rFonts w:hAnsi="宋体"/>
          <w:sz w:val="24"/>
          <w:szCs w:val="24"/>
        </w:rPr>
      </w:pPr>
    </w:p>
    <w:p w14:paraId="5A734494">
      <w:pPr>
        <w:pStyle w:val="44"/>
        <w:spacing w:line="500" w:lineRule="exact"/>
        <w:jc w:val="left"/>
        <w:rPr>
          <w:rFonts w:hAnsi="宋体"/>
          <w:sz w:val="24"/>
          <w:szCs w:val="24"/>
        </w:rPr>
      </w:pPr>
    </w:p>
    <w:p w14:paraId="4A273DC4">
      <w:pPr>
        <w:spacing w:line="460" w:lineRule="exact"/>
        <w:rPr>
          <w:rFonts w:ascii="宋体" w:hAnsi="宋体" w:cs="宋体"/>
          <w:kern w:val="0"/>
          <w:sz w:val="24"/>
          <w:szCs w:val="24"/>
        </w:rPr>
      </w:pPr>
    </w:p>
    <w:p w14:paraId="7AF30AA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3A2BA">
      <w:pPr>
        <w:spacing w:line="460" w:lineRule="exact"/>
        <w:rPr>
          <w:rFonts w:ascii="宋体" w:hAnsi="宋体" w:cs="宋体"/>
          <w:kern w:val="0"/>
          <w:sz w:val="24"/>
          <w:szCs w:val="24"/>
        </w:rPr>
      </w:pPr>
    </w:p>
    <w:p w14:paraId="1F6DAE9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68AF19B8">
      <w:pPr>
        <w:widowControl/>
        <w:spacing w:line="360" w:lineRule="auto"/>
        <w:jc w:val="left"/>
        <w:rPr>
          <w:rFonts w:ascii="宋体" w:hAnsi="宋体" w:cs="宋体"/>
          <w:kern w:val="0"/>
          <w:sz w:val="24"/>
          <w:szCs w:val="24"/>
        </w:rPr>
      </w:pPr>
    </w:p>
    <w:p w14:paraId="1CB188DB">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1A576CC">
      <w:pPr>
        <w:spacing w:line="440" w:lineRule="exact"/>
        <w:rPr>
          <w:rFonts w:ascii="宋体" w:hAnsi="宋体" w:cs="宋体"/>
          <w:b/>
          <w:kern w:val="0"/>
          <w:sz w:val="24"/>
        </w:rPr>
      </w:pPr>
    </w:p>
    <w:p w14:paraId="1BF71FEF">
      <w:pPr>
        <w:pStyle w:val="44"/>
        <w:spacing w:line="500" w:lineRule="exact"/>
        <w:jc w:val="left"/>
        <w:rPr>
          <w:rFonts w:hAnsi="宋体"/>
          <w:sz w:val="24"/>
          <w:szCs w:val="24"/>
        </w:rPr>
      </w:pPr>
    </w:p>
    <w:p w14:paraId="1256CD01">
      <w:pPr>
        <w:pStyle w:val="44"/>
        <w:spacing w:line="500" w:lineRule="exact"/>
        <w:jc w:val="left"/>
        <w:rPr>
          <w:rFonts w:hAnsi="宋体"/>
          <w:sz w:val="24"/>
          <w:szCs w:val="24"/>
        </w:rPr>
      </w:pPr>
    </w:p>
    <w:p w14:paraId="06945791">
      <w:pPr>
        <w:pStyle w:val="44"/>
        <w:spacing w:line="500" w:lineRule="exact"/>
        <w:jc w:val="left"/>
        <w:rPr>
          <w:rFonts w:hAnsi="宋体"/>
          <w:sz w:val="24"/>
          <w:szCs w:val="24"/>
        </w:rPr>
      </w:pPr>
    </w:p>
    <w:p w14:paraId="5EC2CA75">
      <w:pPr>
        <w:pStyle w:val="44"/>
        <w:spacing w:line="500" w:lineRule="exact"/>
        <w:jc w:val="left"/>
        <w:rPr>
          <w:rFonts w:hAnsi="宋体"/>
          <w:sz w:val="24"/>
          <w:szCs w:val="24"/>
        </w:rPr>
      </w:pPr>
      <w:r>
        <w:rPr>
          <w:rFonts w:hint="eastAsia" w:hAnsi="宋体"/>
          <w:sz w:val="24"/>
          <w:szCs w:val="24"/>
        </w:rPr>
        <w:t xml:space="preserve">﹍﹍﹍﹍﹍﹍﹍﹍﹍﹍﹍﹍﹍﹍﹍﹍﹍﹍﹍﹍﹍﹍﹍﹍﹍﹍﹍    </w:t>
      </w:r>
    </w:p>
    <w:p w14:paraId="1D0B6A12">
      <w:pPr>
        <w:widowControl/>
        <w:spacing w:line="360" w:lineRule="auto"/>
        <w:jc w:val="left"/>
        <w:rPr>
          <w:rFonts w:ascii="宋体" w:hAnsi="宋体" w:cs="宋体"/>
          <w:kern w:val="0"/>
          <w:sz w:val="24"/>
        </w:rPr>
      </w:pPr>
      <w:r>
        <w:rPr>
          <w:rFonts w:hint="eastAsia" w:ascii="宋体" w:hAnsi="宋体" w:cs="宋体"/>
          <w:kern w:val="0"/>
          <w:sz w:val="24"/>
        </w:rPr>
        <w:t>说明：1.供应商可自行选择是否提供本承诺函，若不提供本承诺函的，应按竞价文件要求提供相应的证明材料。</w:t>
      </w:r>
    </w:p>
    <w:p w14:paraId="4ED178D7">
      <w:pPr>
        <w:widowControl/>
        <w:spacing w:line="360" w:lineRule="auto"/>
        <w:jc w:val="left"/>
        <w:rPr>
          <w:rFonts w:ascii="宋体" w:hAnsi="宋体" w:cs="宋体"/>
          <w:kern w:val="0"/>
          <w:sz w:val="24"/>
        </w:rPr>
      </w:pPr>
      <w:r>
        <w:rPr>
          <w:rFonts w:hint="eastAsia" w:ascii="宋体" w:hAnsi="宋体" w:cs="宋体"/>
          <w:kern w:val="0"/>
          <w:sz w:val="24"/>
        </w:rPr>
        <w:t>2.供应商可删减承诺事项，如删去承诺第1项的，则应按竞价文件要求提供财务状况报告。</w:t>
      </w:r>
    </w:p>
    <w:p w14:paraId="33504396">
      <w:pPr>
        <w:spacing w:line="480" w:lineRule="auto"/>
        <w:jc w:val="center"/>
        <w:rPr>
          <w:rFonts w:ascii="宋体" w:hAnsi="宋体"/>
          <w:b/>
          <w:bCs/>
          <w:sz w:val="28"/>
          <w:szCs w:val="28"/>
        </w:rPr>
      </w:pPr>
    </w:p>
    <w:p w14:paraId="509FF73A">
      <w:pPr>
        <w:spacing w:line="480" w:lineRule="auto"/>
        <w:jc w:val="center"/>
        <w:rPr>
          <w:rFonts w:ascii="宋体" w:hAnsi="宋体"/>
          <w:b/>
          <w:bCs/>
          <w:sz w:val="28"/>
          <w:szCs w:val="28"/>
        </w:rPr>
      </w:pPr>
      <w:r>
        <w:rPr>
          <w:rFonts w:hint="eastAsia" w:ascii="宋体" w:hAnsi="宋体"/>
          <w:b/>
          <w:bCs/>
          <w:sz w:val="28"/>
          <w:szCs w:val="28"/>
        </w:rPr>
        <w:t>财务状况报告</w:t>
      </w:r>
    </w:p>
    <w:p w14:paraId="24A94BCB">
      <w:pPr>
        <w:ind w:firstLine="420" w:firstLineChars="200"/>
        <w:jc w:val="left"/>
      </w:pPr>
    </w:p>
    <w:p w14:paraId="2142F20D">
      <w:pPr>
        <w:ind w:firstLine="420" w:firstLineChars="200"/>
        <w:jc w:val="left"/>
        <w:rPr>
          <w:rFonts w:ascii="宋体" w:hAnsi="宋体"/>
          <w:sz w:val="24"/>
          <w:szCs w:val="24"/>
        </w:rPr>
      </w:pPr>
      <w:r>
        <w:rPr>
          <w:rFonts w:hint="eastAsia" w:asciiTheme="minorEastAsia" w:hAnsiTheme="minorEastAsia" w:eastAsiaTheme="minorEastAsia"/>
          <w:kern w:val="0"/>
        </w:rPr>
        <w:t>竞价人提供的财务报告复印件（成立年限按照竞价截止时间推算）应符合下列规定： a.成立年限满1年及以上的竞价人，提供经审计的2023年度的年度财务报告。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w:t>
      </w:r>
    </w:p>
    <w:p w14:paraId="4F558D4B">
      <w:pPr>
        <w:jc w:val="center"/>
        <w:rPr>
          <w:rFonts w:ascii="宋体" w:hAnsi="宋体" w:cs="宋体"/>
          <w:b/>
          <w:kern w:val="0"/>
          <w:sz w:val="24"/>
        </w:rPr>
      </w:pPr>
      <w:r>
        <w:rPr>
          <w:rFonts w:hint="eastAsia" w:ascii="宋体" w:hAnsi="宋体" w:cs="宋体"/>
          <w:b/>
          <w:kern w:val="0"/>
          <w:sz w:val="24"/>
        </w:rPr>
        <w:br w:type="page"/>
      </w:r>
    </w:p>
    <w:p w14:paraId="03E0A565">
      <w:pPr>
        <w:jc w:val="center"/>
        <w:rPr>
          <w:rFonts w:ascii="宋体" w:hAnsi="宋体"/>
          <w:b/>
          <w:bCs/>
          <w:sz w:val="28"/>
          <w:szCs w:val="28"/>
        </w:rPr>
      </w:pPr>
      <w:r>
        <w:rPr>
          <w:rFonts w:hint="eastAsia" w:ascii="宋体" w:hAnsi="宋体"/>
          <w:b/>
          <w:bCs/>
          <w:sz w:val="28"/>
          <w:szCs w:val="28"/>
        </w:rPr>
        <w:t>依法缴纳税收凭据</w:t>
      </w:r>
    </w:p>
    <w:p w14:paraId="63DF4C24">
      <w:pPr>
        <w:ind w:firstLine="422" w:firstLineChars="200"/>
        <w:rPr>
          <w:b/>
        </w:rPr>
      </w:pPr>
    </w:p>
    <w:p w14:paraId="21E69452">
      <w:pPr>
        <w:ind w:firstLine="420" w:firstLineChars="200"/>
        <w:rPr>
          <w:rFonts w:ascii="宋体" w:hAnsi="宋体"/>
          <w:sz w:val="24"/>
          <w:szCs w:val="24"/>
        </w:rPr>
      </w:pPr>
      <w:r>
        <w:rPr>
          <w:rFonts w:hint="eastAsia" w:asciiTheme="minorEastAsia" w:hAnsiTheme="minorEastAsia" w:eastAsiaTheme="minorEastAsia"/>
          <w:kern w:val="0"/>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p w14:paraId="393C94F0">
      <w:pPr>
        <w:jc w:val="center"/>
        <w:rPr>
          <w:rFonts w:ascii="宋体" w:hAnsi="宋体" w:cs="宋体"/>
          <w:b/>
          <w:kern w:val="0"/>
          <w:sz w:val="24"/>
        </w:rPr>
      </w:pPr>
      <w:r>
        <w:rPr>
          <w:rFonts w:hint="eastAsia" w:ascii="宋体" w:hAnsi="宋体" w:cs="宋体"/>
          <w:b/>
          <w:bCs/>
          <w:sz w:val="32"/>
          <w:szCs w:val="32"/>
        </w:rPr>
        <w:br w:type="page"/>
      </w:r>
    </w:p>
    <w:p w14:paraId="613F1BC5">
      <w:pPr>
        <w:jc w:val="center"/>
        <w:rPr>
          <w:rFonts w:ascii="宋体" w:hAnsi="宋体"/>
          <w:b/>
          <w:bCs/>
          <w:sz w:val="28"/>
          <w:szCs w:val="28"/>
        </w:rPr>
      </w:pPr>
      <w:r>
        <w:rPr>
          <w:rFonts w:hint="eastAsia" w:ascii="宋体" w:hAnsi="宋体"/>
          <w:b/>
          <w:bCs/>
          <w:sz w:val="28"/>
          <w:szCs w:val="28"/>
        </w:rPr>
        <w:t>依法缴纳社会保障资金凭据</w:t>
      </w:r>
    </w:p>
    <w:p w14:paraId="393A082D">
      <w:pPr>
        <w:jc w:val="left"/>
        <w:rPr>
          <w:b/>
        </w:rPr>
      </w:pPr>
      <w:r>
        <w:rPr>
          <w:rFonts w:hint="eastAsia"/>
          <w:b/>
        </w:rPr>
        <w:t xml:space="preserve">    </w:t>
      </w:r>
    </w:p>
    <w:p w14:paraId="42274017">
      <w:pPr>
        <w:ind w:firstLine="411" w:firstLineChars="196"/>
        <w:jc w:val="left"/>
        <w:rPr>
          <w:rFonts w:ascii="宋体" w:hAnsi="宋体"/>
        </w:rPr>
      </w:pPr>
      <w:r>
        <w:rPr>
          <w:rFonts w:hint="eastAsia"/>
          <w:kern w:val="0"/>
        </w:rPr>
        <w:t>竞价人提供的社会保障资金缴纳凭据复印件应符合下列规定：</w:t>
      </w:r>
      <w:r>
        <w:rPr>
          <w:kern w:val="0"/>
        </w:rPr>
        <w:t xml:space="preserve"> a.</w:t>
      </w:r>
      <w:r>
        <w:rPr>
          <w:rFonts w:hint="eastAsia"/>
          <w:kern w:val="0"/>
        </w:rPr>
        <w:t>竞价截止时间前（不含竞价截止时间的当月）已依法缴纳社会保障资金的竞价人，提供竞价截止时间前六个月（不含竞价截止时间的当月）中任一月份的社会保障资金缴纳凭据复印件。</w:t>
      </w:r>
      <w:r>
        <w:rPr>
          <w:kern w:val="0"/>
        </w:rPr>
        <w:t xml:space="preserve"> b.</w:t>
      </w:r>
      <w:r>
        <w:rPr>
          <w:rFonts w:hint="eastAsia"/>
          <w:kern w:val="0"/>
        </w:rPr>
        <w:t>竞价截止时间的当月成立的竞价人，视同满足本项资格条件要求。</w:t>
      </w:r>
      <w:r>
        <w:rPr>
          <w:kern w:val="0"/>
        </w:rPr>
        <w:t xml:space="preserve"> c.</w:t>
      </w:r>
      <w:r>
        <w:rPr>
          <w:rFonts w:hint="eastAsia"/>
          <w:kern w:val="0"/>
        </w:rPr>
        <w:t>若为依法不需要缴纳或暂缓缴纳社会保障资金的竞价人，提供依法不需要缴纳或暂缓缴纳社会保障资金证明材料的，视同满足本项资格条件要求。</w:t>
      </w:r>
    </w:p>
    <w:p w14:paraId="7930EA0B">
      <w:pPr>
        <w:jc w:val="center"/>
        <w:rPr>
          <w:rFonts w:ascii="宋体" w:hAnsi="宋体" w:cs="宋体"/>
          <w:b/>
          <w:kern w:val="0"/>
          <w:sz w:val="24"/>
        </w:rPr>
      </w:pPr>
      <w:r>
        <w:rPr>
          <w:rFonts w:hint="eastAsia" w:ascii="宋体" w:hAnsi="宋体" w:cs="宋体"/>
          <w:b/>
          <w:kern w:val="0"/>
          <w:sz w:val="24"/>
        </w:rPr>
        <w:br w:type="page"/>
      </w:r>
    </w:p>
    <w:p w14:paraId="2E0885D1">
      <w:pPr>
        <w:jc w:val="center"/>
        <w:rPr>
          <w:rFonts w:ascii="宋体" w:hAnsi="宋体"/>
          <w:b/>
          <w:bCs/>
          <w:color w:val="auto"/>
          <w:sz w:val="28"/>
          <w:szCs w:val="28"/>
        </w:rPr>
      </w:pPr>
      <w:r>
        <w:rPr>
          <w:rFonts w:hint="eastAsia" w:ascii="宋体" w:hAnsi="宋体"/>
          <w:b/>
          <w:bCs/>
          <w:sz w:val="28"/>
          <w:szCs w:val="28"/>
        </w:rPr>
        <w:t>具备履行合同所</w:t>
      </w:r>
      <w:r>
        <w:rPr>
          <w:rFonts w:hint="eastAsia" w:ascii="宋体" w:hAnsi="宋体"/>
          <w:b/>
          <w:bCs/>
          <w:color w:val="auto"/>
          <w:sz w:val="28"/>
          <w:szCs w:val="28"/>
        </w:rPr>
        <w:t>必需的设备和专业技术能力的证明材料</w:t>
      </w:r>
    </w:p>
    <w:p w14:paraId="29CC72AA">
      <w:pPr>
        <w:spacing w:line="440" w:lineRule="exact"/>
        <w:rPr>
          <w:rFonts w:ascii="宋体" w:hAnsi="宋体"/>
          <w:color w:val="auto"/>
          <w:sz w:val="24"/>
          <w:szCs w:val="24"/>
        </w:rPr>
      </w:pPr>
    </w:p>
    <w:p w14:paraId="6FF82A0A">
      <w:pPr>
        <w:pStyle w:val="17"/>
        <w:widowControl/>
        <w:spacing w:before="0" w:beforeAutospacing="0" w:after="150" w:afterAutospacing="0"/>
        <w:rPr>
          <w:rFonts w:ascii="宋体" w:hAnsi="宋体"/>
          <w:color w:val="auto"/>
          <w:szCs w:val="24"/>
        </w:rPr>
      </w:pPr>
      <w:r>
        <w:rPr>
          <w:rFonts w:hint="eastAsia" w:ascii="宋体" w:hAnsi="宋体" w:cs="宋体"/>
          <w:color w:val="auto"/>
          <w:szCs w:val="24"/>
        </w:rPr>
        <w:t>致：福建农林大学金山学院、福建立勤项目管理有限公司       </w:t>
      </w:r>
    </w:p>
    <w:p w14:paraId="7036F426">
      <w:pPr>
        <w:pStyle w:val="17"/>
        <w:widowControl/>
        <w:spacing w:before="0" w:beforeAutospacing="0" w:after="150" w:afterAutospacing="0"/>
        <w:ind w:firstLine="420"/>
        <w:rPr>
          <w:rFonts w:ascii="宋体" w:hAnsi="宋体"/>
          <w:color w:val="auto"/>
          <w:szCs w:val="24"/>
        </w:rPr>
      </w:pPr>
      <w:r>
        <w:rPr>
          <w:rFonts w:hint="eastAsia" w:ascii="宋体" w:hAnsi="宋体" w:cs="宋体"/>
          <w:color w:val="auto"/>
          <w:szCs w:val="24"/>
        </w:rPr>
        <w:t>我方具备履行合同所必需的设备和专业技术能力，否则产生不利后果由我方承担责任。</w:t>
      </w:r>
    </w:p>
    <w:p w14:paraId="28C88A12">
      <w:pPr>
        <w:pStyle w:val="17"/>
        <w:widowControl/>
        <w:spacing w:before="0" w:beforeAutospacing="0" w:after="150" w:afterAutospacing="0"/>
        <w:ind w:firstLine="420"/>
        <w:rPr>
          <w:rFonts w:ascii="宋体" w:hAnsi="宋体" w:cs="宋体"/>
          <w:color w:val="auto"/>
          <w:szCs w:val="24"/>
        </w:rPr>
      </w:pPr>
      <w:r>
        <w:rPr>
          <w:rFonts w:hint="eastAsia" w:ascii="宋体" w:hAnsi="宋体" w:cs="宋体"/>
          <w:color w:val="auto"/>
          <w:szCs w:val="24"/>
        </w:rPr>
        <w:t>特此声明。</w:t>
      </w:r>
    </w:p>
    <w:p w14:paraId="32465D8B">
      <w:pPr>
        <w:pStyle w:val="17"/>
        <w:widowControl/>
        <w:spacing w:before="0" w:beforeAutospacing="0" w:after="150" w:afterAutospacing="0"/>
        <w:ind w:firstLine="420"/>
        <w:rPr>
          <w:rFonts w:ascii="宋体" w:hAnsi="宋体"/>
          <w:color w:val="auto"/>
          <w:szCs w:val="24"/>
        </w:rPr>
      </w:pPr>
      <w:r>
        <w:rPr>
          <w:rFonts w:hint="eastAsia" w:ascii="宋体" w:hAnsi="宋体"/>
          <w:color w:val="auto"/>
          <w:szCs w:val="24"/>
        </w:rPr>
        <w:t>后附证明材料。</w:t>
      </w:r>
    </w:p>
    <w:p w14:paraId="3C0658C0">
      <w:pPr>
        <w:spacing w:line="460" w:lineRule="exact"/>
        <w:rPr>
          <w:rFonts w:ascii="宋体" w:hAnsi="宋体" w:cs="宋体"/>
          <w:color w:val="auto"/>
          <w:kern w:val="0"/>
          <w:sz w:val="24"/>
          <w:szCs w:val="24"/>
        </w:rPr>
      </w:pPr>
    </w:p>
    <w:p w14:paraId="1EB2E498">
      <w:pPr>
        <w:spacing w:line="460" w:lineRule="exact"/>
        <w:rPr>
          <w:rFonts w:ascii="宋体" w:hAnsi="宋体" w:cs="宋体"/>
          <w:color w:val="auto"/>
          <w:kern w:val="0"/>
          <w:sz w:val="24"/>
          <w:szCs w:val="24"/>
        </w:rPr>
      </w:pPr>
      <w:r>
        <w:rPr>
          <w:rFonts w:hint="eastAsia" w:ascii="宋体" w:hAnsi="宋体" w:cs="宋体"/>
          <w:color w:val="auto"/>
          <w:kern w:val="0"/>
          <w:sz w:val="24"/>
          <w:szCs w:val="24"/>
        </w:rPr>
        <w:t>竞价人名称：</w:t>
      </w:r>
      <w:r>
        <w:rPr>
          <w:rFonts w:hint="eastAsia" w:ascii="宋体" w:hAnsi="宋体" w:cs="宋体"/>
          <w:color w:val="auto"/>
          <w:kern w:val="0"/>
          <w:sz w:val="24"/>
          <w:szCs w:val="24"/>
          <w:u w:val="single"/>
        </w:rPr>
        <w:t>（全称并加公章）</w:t>
      </w:r>
    </w:p>
    <w:p w14:paraId="3CC69932">
      <w:pPr>
        <w:spacing w:line="460" w:lineRule="exact"/>
        <w:rPr>
          <w:rFonts w:ascii="宋体" w:hAnsi="宋体" w:cs="宋体"/>
          <w:color w:val="auto"/>
          <w:kern w:val="0"/>
          <w:sz w:val="24"/>
          <w:szCs w:val="24"/>
        </w:rPr>
      </w:pPr>
    </w:p>
    <w:p w14:paraId="31FAA5EC">
      <w:pPr>
        <w:spacing w:line="460" w:lineRule="exact"/>
        <w:rPr>
          <w:rFonts w:ascii="宋体" w:hAnsi="宋体" w:cs="宋体"/>
          <w:color w:val="auto"/>
          <w:kern w:val="0"/>
          <w:sz w:val="24"/>
          <w:szCs w:val="24"/>
        </w:rPr>
      </w:pPr>
      <w:r>
        <w:rPr>
          <w:rFonts w:hint="eastAsia" w:ascii="宋体" w:hAnsi="宋体" w:cs="宋体"/>
          <w:color w:val="auto"/>
          <w:kern w:val="0"/>
          <w:sz w:val="24"/>
          <w:szCs w:val="24"/>
        </w:rPr>
        <w:t>竞价人法定代表人（或授权代表）签字：</w:t>
      </w:r>
      <w:r>
        <w:rPr>
          <w:rFonts w:hint="eastAsia" w:ascii="宋体" w:hAnsi="宋体" w:cs="宋体"/>
          <w:color w:val="auto"/>
          <w:kern w:val="0"/>
          <w:sz w:val="24"/>
          <w:szCs w:val="24"/>
          <w:u w:val="single"/>
        </w:rPr>
        <w:t xml:space="preserve">                   </w:t>
      </w:r>
    </w:p>
    <w:p w14:paraId="56A29186">
      <w:pPr>
        <w:widowControl/>
        <w:spacing w:line="360" w:lineRule="auto"/>
        <w:jc w:val="left"/>
        <w:rPr>
          <w:rFonts w:ascii="宋体" w:hAnsi="宋体" w:cs="宋体"/>
          <w:color w:val="auto"/>
          <w:kern w:val="0"/>
          <w:sz w:val="24"/>
          <w:szCs w:val="24"/>
        </w:rPr>
      </w:pPr>
    </w:p>
    <w:p w14:paraId="18E6CDD2">
      <w:pPr>
        <w:widowControl/>
        <w:spacing w:line="360" w:lineRule="auto"/>
        <w:jc w:val="left"/>
        <w:rPr>
          <w:rFonts w:ascii="宋体" w:hAnsi="宋体" w:cs="宋体"/>
          <w:color w:val="auto"/>
          <w:kern w:val="0"/>
          <w:sz w:val="24"/>
          <w:szCs w:val="24"/>
          <w:u w:val="single"/>
        </w:rPr>
      </w:pPr>
      <w:r>
        <w:rPr>
          <w:rFonts w:hint="eastAsia" w:ascii="宋体" w:hAnsi="宋体" w:cs="宋体"/>
          <w:color w:val="auto"/>
          <w:kern w:val="0"/>
          <w:sz w:val="24"/>
          <w:szCs w:val="24"/>
        </w:rPr>
        <w:t>日期：</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
    <w:p w14:paraId="5A68F0C3">
      <w:pPr>
        <w:spacing w:line="440" w:lineRule="exact"/>
        <w:rPr>
          <w:rFonts w:ascii="宋体" w:hAnsi="宋体" w:cs="宋体"/>
          <w:b/>
          <w:color w:val="auto"/>
          <w:kern w:val="0"/>
          <w:sz w:val="24"/>
        </w:rPr>
      </w:pPr>
    </w:p>
    <w:p w14:paraId="2F06DA0A">
      <w:pPr>
        <w:spacing w:line="440" w:lineRule="exact"/>
        <w:rPr>
          <w:rFonts w:ascii="宋体" w:hAnsi="宋体" w:cs="宋体"/>
          <w:b/>
          <w:color w:val="auto"/>
          <w:kern w:val="0"/>
          <w:sz w:val="24"/>
        </w:rPr>
      </w:pPr>
    </w:p>
    <w:p w14:paraId="4FECBDDA">
      <w:pPr>
        <w:spacing w:line="440" w:lineRule="exact"/>
        <w:rPr>
          <w:rFonts w:ascii="宋体" w:hAnsi="宋体" w:cs="宋体"/>
          <w:b/>
          <w:color w:val="auto"/>
          <w:kern w:val="0"/>
          <w:sz w:val="24"/>
        </w:rPr>
      </w:pPr>
    </w:p>
    <w:p w14:paraId="20A27471">
      <w:pPr>
        <w:spacing w:line="440" w:lineRule="exact"/>
        <w:rPr>
          <w:rFonts w:ascii="宋体" w:hAnsi="宋体" w:cs="宋体"/>
          <w:b/>
          <w:color w:val="auto"/>
          <w:kern w:val="0"/>
          <w:sz w:val="24"/>
        </w:rPr>
      </w:pPr>
    </w:p>
    <w:p w14:paraId="7182DB70">
      <w:pPr>
        <w:spacing w:line="440" w:lineRule="exact"/>
        <w:rPr>
          <w:rFonts w:ascii="宋体" w:hAnsi="宋体" w:cs="宋体"/>
          <w:b/>
          <w:color w:val="auto"/>
          <w:kern w:val="0"/>
          <w:sz w:val="24"/>
        </w:rPr>
      </w:pPr>
      <w:r>
        <w:rPr>
          <w:rFonts w:hint="eastAsia" w:ascii="宋体" w:hAnsi="宋体" w:cs="宋体"/>
          <w:b/>
          <w:color w:val="auto"/>
          <w:kern w:val="0"/>
          <w:sz w:val="24"/>
        </w:rPr>
        <w:t>附：证明材料</w:t>
      </w:r>
    </w:p>
    <w:p w14:paraId="152EF2A0">
      <w:pPr>
        <w:spacing w:line="440" w:lineRule="exact"/>
        <w:rPr>
          <w:rFonts w:ascii="宋体" w:hAnsi="宋体" w:cs="宋体"/>
          <w:b/>
          <w:kern w:val="0"/>
          <w:sz w:val="24"/>
        </w:rPr>
      </w:pPr>
    </w:p>
    <w:p w14:paraId="11D6BA93">
      <w:pPr>
        <w:spacing w:line="440" w:lineRule="exact"/>
        <w:rPr>
          <w:rFonts w:ascii="宋体" w:hAnsi="宋体" w:cs="宋体"/>
          <w:b/>
          <w:kern w:val="0"/>
          <w:sz w:val="24"/>
        </w:rPr>
      </w:pPr>
    </w:p>
    <w:p w14:paraId="0D090A7E">
      <w:pPr>
        <w:spacing w:line="440" w:lineRule="exact"/>
        <w:rPr>
          <w:rFonts w:ascii="宋体" w:hAnsi="宋体" w:cs="宋体"/>
          <w:b/>
          <w:kern w:val="0"/>
          <w:sz w:val="24"/>
        </w:rPr>
      </w:pPr>
    </w:p>
    <w:p w14:paraId="2E86821D">
      <w:pPr>
        <w:spacing w:line="440" w:lineRule="exact"/>
        <w:rPr>
          <w:rFonts w:ascii="宋体" w:hAnsi="宋体" w:cs="宋体"/>
          <w:b/>
          <w:kern w:val="0"/>
          <w:sz w:val="24"/>
        </w:rPr>
      </w:pPr>
    </w:p>
    <w:p w14:paraId="14A5228D">
      <w:pPr>
        <w:spacing w:line="440" w:lineRule="exact"/>
        <w:rPr>
          <w:rFonts w:ascii="宋体" w:hAnsi="宋体" w:cs="宋体"/>
          <w:b/>
          <w:kern w:val="0"/>
          <w:sz w:val="24"/>
        </w:rPr>
      </w:pPr>
    </w:p>
    <w:p w14:paraId="22A58F82">
      <w:pPr>
        <w:spacing w:line="440" w:lineRule="exact"/>
        <w:rPr>
          <w:rFonts w:ascii="宋体" w:hAnsi="宋体" w:cs="宋体"/>
          <w:b/>
          <w:kern w:val="0"/>
          <w:sz w:val="24"/>
        </w:rPr>
      </w:pPr>
    </w:p>
    <w:p w14:paraId="65EB13F9">
      <w:pPr>
        <w:spacing w:line="440" w:lineRule="exact"/>
        <w:rPr>
          <w:rFonts w:ascii="宋体" w:hAnsi="宋体" w:cs="宋体"/>
          <w:b/>
          <w:kern w:val="0"/>
          <w:sz w:val="24"/>
        </w:rPr>
      </w:pPr>
    </w:p>
    <w:p w14:paraId="0297EBA3">
      <w:pPr>
        <w:spacing w:line="440" w:lineRule="exact"/>
        <w:rPr>
          <w:rFonts w:ascii="宋体" w:hAnsi="宋体" w:cs="宋体"/>
          <w:b/>
          <w:kern w:val="0"/>
          <w:sz w:val="24"/>
        </w:rPr>
      </w:pPr>
    </w:p>
    <w:p w14:paraId="461E0AA7">
      <w:pPr>
        <w:pStyle w:val="3"/>
      </w:pPr>
    </w:p>
    <w:p w14:paraId="3F229FEB">
      <w:pPr>
        <w:spacing w:line="440" w:lineRule="exact"/>
        <w:rPr>
          <w:rFonts w:ascii="宋体" w:hAnsi="宋体" w:cs="宋体"/>
          <w:b/>
          <w:kern w:val="0"/>
          <w:sz w:val="24"/>
        </w:rPr>
      </w:pPr>
    </w:p>
    <w:p w14:paraId="2A72EA96">
      <w:pPr>
        <w:spacing w:line="440" w:lineRule="exact"/>
        <w:rPr>
          <w:rFonts w:ascii="宋体" w:hAnsi="宋体" w:cs="宋体"/>
          <w:b/>
          <w:kern w:val="0"/>
          <w:sz w:val="24"/>
        </w:rPr>
      </w:pPr>
    </w:p>
    <w:p w14:paraId="4CA6020D">
      <w:pPr>
        <w:spacing w:line="480" w:lineRule="auto"/>
        <w:jc w:val="left"/>
        <w:rPr>
          <w:rFonts w:ascii="宋体" w:hAnsi="宋体" w:cs="宋体"/>
          <w:b/>
          <w:kern w:val="0"/>
          <w:sz w:val="24"/>
        </w:rPr>
      </w:pPr>
    </w:p>
    <w:p w14:paraId="1FF9D87B">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3B43581A">
      <w:pPr>
        <w:pStyle w:val="17"/>
        <w:widowControl/>
        <w:spacing w:before="0" w:beforeAutospacing="0" w:after="0" w:afterAutospacing="0" w:line="360" w:lineRule="auto"/>
        <w:rPr>
          <w:rFonts w:ascii="宋体" w:hAnsi="宋体" w:cs="宋体"/>
          <w:szCs w:val="24"/>
        </w:rPr>
      </w:pPr>
    </w:p>
    <w:p w14:paraId="4E5E50E1">
      <w:pPr>
        <w:pStyle w:val="17"/>
        <w:widowControl/>
        <w:spacing w:before="0" w:beforeAutospacing="0" w:after="0" w:afterAutospacing="0" w:line="360" w:lineRule="auto"/>
        <w:rPr>
          <w:rFonts w:ascii="宋体" w:hAnsi="宋体"/>
          <w:szCs w:val="24"/>
        </w:rPr>
      </w:pPr>
      <w:r>
        <w:rPr>
          <w:rFonts w:hint="eastAsia" w:ascii="宋体" w:hAnsi="宋体" w:cs="宋体"/>
          <w:szCs w:val="24"/>
        </w:rPr>
        <w:t>致：福建农林大学金山学院、福建立勤项目管理有限公司</w:t>
      </w:r>
    </w:p>
    <w:p w14:paraId="06260E60">
      <w:pPr>
        <w:pStyle w:val="17"/>
        <w:widowControl/>
        <w:spacing w:before="0" w:beforeAutospacing="0" w:after="0" w:afterAutospacing="0" w:line="360" w:lineRule="auto"/>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1F66E632">
      <w:pPr>
        <w:pStyle w:val="17"/>
        <w:widowControl/>
        <w:spacing w:before="0" w:beforeAutospacing="0" w:after="0" w:afterAutospacing="0" w:line="360" w:lineRule="auto"/>
        <w:ind w:firstLine="420"/>
        <w:rPr>
          <w:rFonts w:ascii="宋体" w:hAnsi="宋体" w:cs="宋体"/>
          <w:szCs w:val="24"/>
        </w:rPr>
      </w:pPr>
      <w:r>
        <w:rPr>
          <w:rFonts w:hint="eastAsia" w:ascii="宋体" w:hAnsi="宋体" w:cs="宋体"/>
          <w:szCs w:val="24"/>
        </w:rPr>
        <w:t>特此声明。</w:t>
      </w:r>
    </w:p>
    <w:p w14:paraId="12BF355F">
      <w:pPr>
        <w:pStyle w:val="17"/>
        <w:widowControl/>
        <w:spacing w:before="0" w:beforeAutospacing="0" w:after="0" w:afterAutospacing="0" w:line="360" w:lineRule="auto"/>
        <w:ind w:firstLine="420"/>
        <w:rPr>
          <w:rFonts w:ascii="宋体" w:hAnsi="宋体" w:cs="宋体"/>
          <w:szCs w:val="24"/>
        </w:rPr>
      </w:pPr>
    </w:p>
    <w:p w14:paraId="38335402">
      <w:pPr>
        <w:pStyle w:val="17"/>
        <w:widowControl/>
        <w:ind w:firstLine="420"/>
        <w:rPr>
          <w:rFonts w:ascii="宋体" w:hAnsi="宋体"/>
          <w:szCs w:val="24"/>
        </w:rPr>
      </w:pPr>
    </w:p>
    <w:p w14:paraId="05E86B55">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70FA6995">
      <w:pPr>
        <w:spacing w:line="460" w:lineRule="exact"/>
        <w:rPr>
          <w:rFonts w:ascii="宋体" w:hAnsi="宋体" w:cs="宋体"/>
          <w:kern w:val="0"/>
          <w:sz w:val="24"/>
        </w:rPr>
      </w:pPr>
    </w:p>
    <w:p w14:paraId="4E98BCAD">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2C8D3CDF">
      <w:pPr>
        <w:widowControl/>
        <w:spacing w:line="360" w:lineRule="auto"/>
        <w:jc w:val="left"/>
        <w:rPr>
          <w:rFonts w:ascii="宋体" w:hAnsi="宋体" w:cs="宋体"/>
          <w:kern w:val="0"/>
          <w:sz w:val="24"/>
        </w:rPr>
      </w:pPr>
    </w:p>
    <w:p w14:paraId="60E3AA8A">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42EB201F">
      <w:pPr>
        <w:spacing w:line="440" w:lineRule="exact"/>
        <w:rPr>
          <w:rFonts w:ascii="宋体" w:hAnsi="宋体" w:cs="宋体"/>
          <w:b/>
          <w:kern w:val="0"/>
          <w:sz w:val="24"/>
        </w:rPr>
      </w:pPr>
    </w:p>
    <w:p w14:paraId="6A057461">
      <w:pPr>
        <w:spacing w:line="480" w:lineRule="auto"/>
        <w:jc w:val="left"/>
        <w:rPr>
          <w:rFonts w:ascii="宋体" w:hAnsi="宋体"/>
          <w:sz w:val="24"/>
          <w:szCs w:val="24"/>
        </w:rPr>
      </w:pPr>
      <w:r>
        <w:rPr>
          <w:rFonts w:ascii="宋体" w:hAnsi="宋体" w:cs="宋体"/>
          <w:b/>
          <w:kern w:val="0"/>
          <w:sz w:val="24"/>
        </w:rPr>
        <w:br w:type="page"/>
      </w:r>
    </w:p>
    <w:p w14:paraId="7639649D">
      <w:pPr>
        <w:jc w:val="center"/>
        <w:rPr>
          <w:rFonts w:ascii="宋体" w:hAnsi="宋体"/>
          <w:b/>
          <w:bCs/>
          <w:sz w:val="28"/>
          <w:szCs w:val="28"/>
        </w:rPr>
      </w:pPr>
      <w:r>
        <w:rPr>
          <w:rFonts w:hint="eastAsia" w:ascii="宋体" w:hAnsi="宋体"/>
          <w:b/>
          <w:bCs/>
          <w:sz w:val="28"/>
          <w:szCs w:val="28"/>
        </w:rPr>
        <w:t>信用信息查询结果</w:t>
      </w:r>
    </w:p>
    <w:p w14:paraId="4066D9EB">
      <w:pPr>
        <w:ind w:firstLine="422" w:firstLineChars="200"/>
        <w:rPr>
          <w:rFonts w:ascii="宋体" w:hAnsi="宋体"/>
          <w:b/>
          <w:szCs w:val="21"/>
        </w:rPr>
      </w:pPr>
    </w:p>
    <w:p w14:paraId="65B16D02">
      <w:pPr>
        <w:ind w:firstLine="420" w:firstLineChars="200"/>
        <w:rPr>
          <w:rFonts w:ascii="宋体" w:hAnsi="宋体"/>
          <w:szCs w:val="21"/>
        </w:rPr>
      </w:pPr>
      <w:r>
        <w:rPr>
          <w:rFonts w:hint="eastAsia" w:ascii="宋体" w:hAnsi="宋体"/>
          <w:szCs w:val="21"/>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①“信用中国”网站（www.creditchina.gov.cn）和②中国政府采购网（www.ccgp.gov.cn）查询其上述信用记录的信用信息查询结果网页打印件或截图。</w:t>
      </w:r>
    </w:p>
    <w:p w14:paraId="404E84C2">
      <w:pPr>
        <w:ind w:firstLine="480" w:firstLineChars="200"/>
        <w:jc w:val="left"/>
        <w:rPr>
          <w:rFonts w:ascii="宋体" w:hAnsi="宋体"/>
          <w:sz w:val="24"/>
          <w:szCs w:val="24"/>
        </w:rPr>
      </w:pPr>
    </w:p>
    <w:p w14:paraId="301D8881"/>
    <w:p w14:paraId="11829A16">
      <w:pPr>
        <w:pStyle w:val="44"/>
        <w:spacing w:line="500" w:lineRule="exact"/>
        <w:jc w:val="left"/>
        <w:rPr>
          <w:rFonts w:hAnsi="宋体" w:cs="宋体"/>
          <w:b/>
          <w:kern w:val="0"/>
          <w:sz w:val="24"/>
        </w:rPr>
      </w:pPr>
    </w:p>
    <w:p w14:paraId="6A71F4C4">
      <w:pPr>
        <w:pStyle w:val="44"/>
        <w:spacing w:line="500" w:lineRule="exact"/>
        <w:jc w:val="left"/>
        <w:rPr>
          <w:rFonts w:hAnsi="宋体" w:cs="宋体"/>
          <w:b/>
          <w:kern w:val="0"/>
          <w:sz w:val="24"/>
        </w:rPr>
      </w:pPr>
    </w:p>
    <w:p w14:paraId="08DFB8E0">
      <w:pPr>
        <w:pStyle w:val="44"/>
        <w:spacing w:line="500" w:lineRule="exact"/>
        <w:jc w:val="left"/>
        <w:rPr>
          <w:rFonts w:hAnsi="宋体" w:cs="宋体"/>
          <w:b/>
          <w:kern w:val="0"/>
          <w:sz w:val="24"/>
        </w:rPr>
      </w:pPr>
    </w:p>
    <w:p w14:paraId="7C6E20AA">
      <w:pPr>
        <w:pStyle w:val="44"/>
        <w:spacing w:line="500" w:lineRule="exact"/>
        <w:jc w:val="left"/>
        <w:rPr>
          <w:rFonts w:hAnsi="宋体" w:cs="宋体"/>
          <w:b/>
          <w:kern w:val="0"/>
          <w:sz w:val="24"/>
        </w:rPr>
      </w:pPr>
    </w:p>
    <w:p w14:paraId="25E47F8A">
      <w:pPr>
        <w:pStyle w:val="44"/>
        <w:spacing w:line="500" w:lineRule="exact"/>
        <w:jc w:val="left"/>
        <w:rPr>
          <w:rFonts w:hAnsi="宋体" w:cs="宋体"/>
          <w:b/>
          <w:kern w:val="0"/>
          <w:sz w:val="24"/>
        </w:rPr>
      </w:pPr>
    </w:p>
    <w:p w14:paraId="58244D2D">
      <w:pPr>
        <w:pStyle w:val="44"/>
        <w:spacing w:line="500" w:lineRule="exact"/>
        <w:jc w:val="left"/>
        <w:rPr>
          <w:rFonts w:hAnsi="宋体" w:cs="宋体"/>
          <w:b/>
          <w:kern w:val="0"/>
          <w:sz w:val="24"/>
        </w:rPr>
      </w:pPr>
    </w:p>
    <w:p w14:paraId="592B07A9">
      <w:pPr>
        <w:pStyle w:val="44"/>
        <w:spacing w:line="500" w:lineRule="exact"/>
        <w:jc w:val="left"/>
        <w:rPr>
          <w:rFonts w:hAnsi="宋体" w:cs="宋体"/>
          <w:b/>
          <w:kern w:val="0"/>
          <w:sz w:val="24"/>
        </w:rPr>
      </w:pPr>
    </w:p>
    <w:p w14:paraId="06777F65">
      <w:pPr>
        <w:pStyle w:val="44"/>
        <w:spacing w:line="500" w:lineRule="exact"/>
        <w:jc w:val="left"/>
        <w:rPr>
          <w:rFonts w:hAnsi="宋体" w:cs="宋体"/>
          <w:b/>
          <w:kern w:val="0"/>
          <w:sz w:val="24"/>
        </w:rPr>
      </w:pPr>
    </w:p>
    <w:p w14:paraId="3EAFF0AA">
      <w:pPr>
        <w:pStyle w:val="44"/>
        <w:spacing w:line="500" w:lineRule="exact"/>
        <w:jc w:val="left"/>
        <w:rPr>
          <w:rFonts w:hAnsi="宋体" w:cs="宋体"/>
          <w:b/>
          <w:kern w:val="0"/>
          <w:sz w:val="24"/>
        </w:rPr>
      </w:pPr>
    </w:p>
    <w:p w14:paraId="2E483C93">
      <w:pPr>
        <w:pStyle w:val="44"/>
        <w:spacing w:line="500" w:lineRule="exact"/>
        <w:jc w:val="left"/>
        <w:rPr>
          <w:rFonts w:hAnsi="宋体" w:cs="宋体"/>
          <w:b/>
          <w:kern w:val="0"/>
          <w:sz w:val="24"/>
        </w:rPr>
      </w:pPr>
    </w:p>
    <w:p w14:paraId="6826CC61">
      <w:pPr>
        <w:pStyle w:val="44"/>
        <w:spacing w:line="500" w:lineRule="exact"/>
        <w:jc w:val="left"/>
        <w:rPr>
          <w:rFonts w:hAnsi="宋体" w:cs="宋体"/>
          <w:b/>
          <w:kern w:val="0"/>
          <w:sz w:val="24"/>
        </w:rPr>
      </w:pPr>
    </w:p>
    <w:p w14:paraId="55A3BBA3">
      <w:pPr>
        <w:pStyle w:val="44"/>
        <w:spacing w:line="500" w:lineRule="exact"/>
        <w:jc w:val="left"/>
        <w:rPr>
          <w:rFonts w:hAnsi="宋体" w:cs="宋体"/>
          <w:b/>
          <w:kern w:val="0"/>
          <w:sz w:val="24"/>
        </w:rPr>
      </w:pPr>
    </w:p>
    <w:p w14:paraId="48E4E7E1">
      <w:pPr>
        <w:pStyle w:val="44"/>
        <w:spacing w:line="500" w:lineRule="exact"/>
        <w:jc w:val="left"/>
        <w:rPr>
          <w:rFonts w:hAnsi="宋体" w:cs="宋体"/>
          <w:b/>
          <w:kern w:val="0"/>
          <w:sz w:val="24"/>
        </w:rPr>
      </w:pPr>
    </w:p>
    <w:p w14:paraId="491135C8">
      <w:pPr>
        <w:pStyle w:val="44"/>
        <w:spacing w:line="500" w:lineRule="exact"/>
        <w:jc w:val="left"/>
        <w:rPr>
          <w:rFonts w:hAnsi="宋体" w:cs="宋体"/>
          <w:b/>
          <w:kern w:val="0"/>
          <w:sz w:val="24"/>
        </w:rPr>
      </w:pPr>
    </w:p>
    <w:p w14:paraId="1315F7F0">
      <w:pPr>
        <w:pStyle w:val="44"/>
        <w:spacing w:line="500" w:lineRule="exact"/>
        <w:jc w:val="left"/>
        <w:rPr>
          <w:rFonts w:hAnsi="宋体" w:cs="宋体"/>
          <w:b/>
          <w:kern w:val="0"/>
          <w:sz w:val="24"/>
        </w:rPr>
      </w:pPr>
    </w:p>
    <w:p w14:paraId="08F801CD">
      <w:pPr>
        <w:pStyle w:val="44"/>
        <w:spacing w:line="500" w:lineRule="exact"/>
        <w:jc w:val="left"/>
        <w:rPr>
          <w:rFonts w:hAnsi="宋体" w:cs="宋体"/>
          <w:b/>
          <w:kern w:val="0"/>
          <w:sz w:val="24"/>
        </w:rPr>
      </w:pPr>
    </w:p>
    <w:p w14:paraId="6BB67851">
      <w:pPr>
        <w:pStyle w:val="44"/>
        <w:spacing w:line="500" w:lineRule="exact"/>
        <w:jc w:val="left"/>
        <w:rPr>
          <w:rFonts w:hAnsi="宋体" w:cs="宋体"/>
          <w:b/>
          <w:kern w:val="0"/>
          <w:sz w:val="24"/>
        </w:rPr>
      </w:pPr>
    </w:p>
    <w:p w14:paraId="7FA9A183">
      <w:pPr>
        <w:pStyle w:val="44"/>
        <w:spacing w:line="500" w:lineRule="exact"/>
        <w:jc w:val="left"/>
        <w:rPr>
          <w:rFonts w:hAnsi="宋体" w:cs="宋体"/>
          <w:b/>
          <w:kern w:val="0"/>
          <w:sz w:val="24"/>
        </w:rPr>
      </w:pPr>
    </w:p>
    <w:p w14:paraId="411176C0">
      <w:pPr>
        <w:pStyle w:val="44"/>
        <w:spacing w:line="500" w:lineRule="exact"/>
        <w:jc w:val="left"/>
        <w:rPr>
          <w:rFonts w:hAnsi="宋体" w:cs="宋体"/>
          <w:b/>
          <w:kern w:val="0"/>
          <w:sz w:val="24"/>
        </w:rPr>
      </w:pPr>
    </w:p>
    <w:p w14:paraId="5B298A42">
      <w:pPr>
        <w:pStyle w:val="44"/>
        <w:spacing w:line="500" w:lineRule="exact"/>
        <w:jc w:val="left"/>
        <w:rPr>
          <w:rFonts w:hAnsi="宋体" w:cs="宋体"/>
          <w:b/>
          <w:kern w:val="0"/>
          <w:sz w:val="24"/>
        </w:rPr>
      </w:pPr>
    </w:p>
    <w:p w14:paraId="2C7F3F0A">
      <w:pPr>
        <w:pStyle w:val="44"/>
        <w:spacing w:line="500" w:lineRule="exact"/>
        <w:jc w:val="left"/>
        <w:rPr>
          <w:rFonts w:hAnsi="宋体" w:cs="宋体"/>
          <w:b/>
          <w:kern w:val="0"/>
          <w:sz w:val="24"/>
        </w:rPr>
      </w:pPr>
    </w:p>
    <w:p w14:paraId="70FDF285">
      <w:pPr>
        <w:pStyle w:val="44"/>
        <w:spacing w:line="500" w:lineRule="exact"/>
        <w:jc w:val="left"/>
        <w:rPr>
          <w:rFonts w:hAnsi="宋体" w:cs="宋体"/>
          <w:b/>
          <w:kern w:val="0"/>
          <w:sz w:val="24"/>
        </w:rPr>
      </w:pPr>
    </w:p>
    <w:p w14:paraId="0E7317B8">
      <w:pPr>
        <w:spacing w:line="480" w:lineRule="auto"/>
        <w:jc w:val="left"/>
        <w:rPr>
          <w:rFonts w:ascii="宋体" w:hAnsi="宋体" w:cs="宋体"/>
          <w:b/>
          <w:kern w:val="0"/>
          <w:sz w:val="24"/>
        </w:rPr>
      </w:pPr>
    </w:p>
    <w:p w14:paraId="1563A43F">
      <w:pPr>
        <w:jc w:val="center"/>
        <w:rPr>
          <w:rFonts w:ascii="宋体" w:hAnsi="宋体"/>
          <w:b/>
          <w:sz w:val="28"/>
          <w:szCs w:val="28"/>
        </w:rPr>
      </w:pPr>
      <w:r>
        <w:rPr>
          <w:rFonts w:hint="eastAsia" w:ascii="宋体" w:hAnsi="宋体"/>
          <w:b/>
          <w:sz w:val="28"/>
          <w:szCs w:val="28"/>
        </w:rPr>
        <w:t>法定代表人授权书</w:t>
      </w:r>
    </w:p>
    <w:p w14:paraId="44FA9FF4">
      <w:pPr>
        <w:spacing w:line="500" w:lineRule="exact"/>
        <w:rPr>
          <w:rFonts w:ascii="宋体" w:hAnsi="宋体"/>
          <w:kern w:val="0"/>
          <w:sz w:val="24"/>
          <w:szCs w:val="24"/>
        </w:rPr>
      </w:pPr>
    </w:p>
    <w:p w14:paraId="16FE8DB0">
      <w:pPr>
        <w:spacing w:line="500" w:lineRule="exact"/>
        <w:rPr>
          <w:rFonts w:ascii="宋体" w:hAnsi="宋体"/>
          <w:sz w:val="24"/>
        </w:rPr>
      </w:pPr>
      <w:r>
        <w:rPr>
          <w:rFonts w:hint="eastAsia" w:ascii="宋体" w:hAnsi="宋体"/>
          <w:kern w:val="0"/>
          <w:sz w:val="24"/>
          <w:szCs w:val="24"/>
        </w:rPr>
        <w:t>福建农林大学金山学院、</w:t>
      </w:r>
      <w:r>
        <w:rPr>
          <w:rFonts w:hint="eastAsia" w:ascii="宋体" w:hAnsi="宋体"/>
          <w:sz w:val="24"/>
          <w:szCs w:val="24"/>
        </w:rPr>
        <w:t>福建立勤项目管理有限公司</w:t>
      </w:r>
      <w:r>
        <w:rPr>
          <w:rFonts w:hint="eastAsia" w:ascii="宋体" w:hAnsi="宋体"/>
          <w:sz w:val="24"/>
        </w:rPr>
        <w:t>：</w:t>
      </w:r>
    </w:p>
    <w:p w14:paraId="0A57C33A">
      <w:pPr>
        <w:pStyle w:val="8"/>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52F2EAAF">
      <w:pPr>
        <w:pStyle w:val="8"/>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163C9BED">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19BD9AAF">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5B947CB0">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 xml:space="preserve">  邮箱</w:t>
      </w:r>
      <w:r>
        <w:rPr>
          <w:rFonts w:ascii="宋体" w:hAnsi="宋体"/>
          <w:sz w:val="24"/>
        </w:rPr>
        <w:t>：</w:t>
      </w:r>
      <w:r>
        <w:rPr>
          <w:rFonts w:hint="eastAsia" w:ascii="宋体" w:hAnsi="宋体"/>
          <w:sz w:val="24"/>
          <w:u w:val="single"/>
        </w:rPr>
        <w:t xml:space="preserve">            </w:t>
      </w:r>
      <w:r>
        <w:rPr>
          <w:rFonts w:hint="eastAsia" w:ascii="宋体" w:hAnsi="宋体"/>
          <w:sz w:val="24"/>
        </w:rPr>
        <w:t xml:space="preserve"> </w:t>
      </w:r>
    </w:p>
    <w:p w14:paraId="582E7B42">
      <w:pPr>
        <w:spacing w:line="500" w:lineRule="exact"/>
        <w:ind w:firstLine="3600" w:firstLineChars="1500"/>
        <w:rPr>
          <w:rFonts w:ascii="宋体" w:hAnsi="宋体"/>
          <w:sz w:val="24"/>
        </w:rPr>
      </w:pPr>
    </w:p>
    <w:p w14:paraId="63202C55">
      <w:pPr>
        <w:spacing w:line="500" w:lineRule="exact"/>
        <w:ind w:firstLine="3600" w:firstLineChars="1500"/>
        <w:rPr>
          <w:rFonts w:ascii="宋体" w:hAnsi="宋体"/>
          <w:sz w:val="24"/>
        </w:rPr>
      </w:pPr>
      <w:r>
        <w:rPr>
          <w:rFonts w:hint="eastAsia" w:ascii="宋体" w:hAnsi="宋体"/>
          <w:sz w:val="24"/>
        </w:rPr>
        <w:t>竞价人</w:t>
      </w:r>
    </w:p>
    <w:p w14:paraId="0561FD03">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043B397B">
      <w:pPr>
        <w:spacing w:line="500" w:lineRule="exact"/>
        <w:rPr>
          <w:rFonts w:ascii="宋体" w:hAnsi="宋体"/>
          <w:sz w:val="24"/>
        </w:rPr>
      </w:pPr>
    </w:p>
    <w:p w14:paraId="5ADC5119">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08028C3A">
      <w:pPr>
        <w:spacing w:line="500" w:lineRule="exact"/>
        <w:rPr>
          <w:rFonts w:ascii="宋体" w:hAnsi="宋体"/>
          <w:sz w:val="24"/>
        </w:rPr>
      </w:pPr>
    </w:p>
    <w:p w14:paraId="44500DDD">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7AC2D909">
      <w:pPr>
        <w:spacing w:line="500" w:lineRule="exact"/>
        <w:rPr>
          <w:rFonts w:ascii="宋体" w:hAnsi="宋体"/>
          <w:sz w:val="24"/>
        </w:rPr>
      </w:pPr>
    </w:p>
    <w:p w14:paraId="42E7EEAC">
      <w:pPr>
        <w:spacing w:line="500" w:lineRule="exact"/>
        <w:ind w:firstLine="3600" w:firstLineChars="1500"/>
        <w:rPr>
          <w:rFonts w:ascii="宋体" w:hAnsi="宋体"/>
          <w:sz w:val="24"/>
        </w:rPr>
      </w:pPr>
      <w:r>
        <w:rPr>
          <w:rFonts w:hint="eastAsia" w:ascii="宋体" w:hAnsi="宋体"/>
          <w:sz w:val="24"/>
        </w:rPr>
        <w:t>被授权人</w:t>
      </w:r>
    </w:p>
    <w:p w14:paraId="759B59DB">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6E39BDF4">
      <w:pPr>
        <w:spacing w:line="500" w:lineRule="exact"/>
        <w:rPr>
          <w:rFonts w:ascii="宋体" w:hAnsi="宋体"/>
          <w:sz w:val="24"/>
        </w:rPr>
      </w:pPr>
    </w:p>
    <w:p w14:paraId="7EA30BC5">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10123572">
      <w:pPr>
        <w:tabs>
          <w:tab w:val="left" w:pos="5355"/>
        </w:tabs>
        <w:spacing w:line="500" w:lineRule="exact"/>
        <w:rPr>
          <w:rFonts w:ascii="宋体" w:hAnsi="宋体"/>
          <w:b/>
          <w:sz w:val="24"/>
        </w:rPr>
      </w:pPr>
    </w:p>
    <w:p w14:paraId="5C73AC75">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5B6E1613">
      <w:pPr>
        <w:spacing w:line="480" w:lineRule="auto"/>
        <w:jc w:val="left"/>
        <w:rPr>
          <w:rFonts w:ascii="宋体" w:hAnsi="宋体"/>
          <w:b/>
          <w:sz w:val="28"/>
          <w:szCs w:val="28"/>
        </w:rPr>
      </w:pPr>
      <w:r>
        <w:rPr>
          <w:rFonts w:ascii="宋体" w:hAnsi="宋体" w:cs="宋体"/>
          <w:b/>
          <w:kern w:val="0"/>
          <w:sz w:val="24"/>
        </w:rPr>
        <w:br w:type="page"/>
      </w:r>
      <w:bookmarkEnd w:id="12"/>
    </w:p>
    <w:p w14:paraId="52E29B0D">
      <w:pPr>
        <w:widowControl/>
        <w:spacing w:after="109"/>
        <w:jc w:val="center"/>
        <w:rPr>
          <w:rFonts w:ascii="宋体" w:hAnsi="宋体"/>
          <w:b/>
          <w:sz w:val="28"/>
          <w:szCs w:val="28"/>
        </w:rPr>
      </w:pPr>
      <w:r>
        <w:rPr>
          <w:rFonts w:ascii="宋体" w:hAnsi="宋体"/>
          <w:b/>
          <w:sz w:val="28"/>
          <w:szCs w:val="28"/>
        </w:rPr>
        <w:t>技术和服务要求响应表</w:t>
      </w:r>
    </w:p>
    <w:p w14:paraId="6EF6359A">
      <w:pPr>
        <w:widowControl/>
        <w:spacing w:after="109"/>
        <w:jc w:val="left"/>
        <w:rPr>
          <w:rFonts w:ascii="宋体" w:hAnsi="宋体" w:cs="宋体"/>
          <w:kern w:val="0"/>
          <w:szCs w:val="21"/>
        </w:rPr>
      </w:pPr>
      <w:r>
        <w:rPr>
          <w:rFonts w:ascii="宋体" w:hAnsi="宋体" w:cs="宋体"/>
          <w:kern w:val="0"/>
          <w:szCs w:val="21"/>
        </w:rPr>
        <w:t> </w:t>
      </w:r>
    </w:p>
    <w:p w14:paraId="081F04F8">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0"/>
        <w:tblW w:w="8125"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68"/>
        <w:gridCol w:w="2662"/>
        <w:gridCol w:w="2263"/>
        <w:gridCol w:w="1139"/>
      </w:tblGrid>
      <w:tr w14:paraId="363ACE78">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FB583D9">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68"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0260BE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2662"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BE108D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8EA3DA5">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113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F79B643">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7B1A156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34FC5E6E">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F004105">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75AAECD">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CE38EA9">
            <w:pPr>
              <w:widowControl/>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16BBA7">
            <w:pPr>
              <w:widowControl/>
              <w:jc w:val="left"/>
              <w:rPr>
                <w:rFonts w:ascii="宋体" w:hAnsi="宋体" w:cs="宋体"/>
                <w:kern w:val="0"/>
                <w:sz w:val="24"/>
                <w:szCs w:val="24"/>
              </w:rPr>
            </w:pPr>
          </w:p>
        </w:tc>
      </w:tr>
      <w:tr w14:paraId="12F65D1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68ACF6E8">
            <w:pPr>
              <w:widowControl/>
              <w:jc w:val="left"/>
              <w:rPr>
                <w:rFonts w:ascii="宋体" w:hAnsi="宋体" w:cs="宋体"/>
                <w:kern w:val="0"/>
                <w:sz w:val="24"/>
                <w:szCs w:val="24"/>
              </w:rPr>
            </w:pP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7D9E554">
            <w:pPr>
              <w:widowControl/>
              <w:spacing w:after="109"/>
              <w:jc w:val="center"/>
              <w:rPr>
                <w:rFonts w:ascii="宋体" w:hAnsi="宋体" w:cs="宋体"/>
                <w:kern w:val="0"/>
                <w:sz w:val="24"/>
                <w:szCs w:val="24"/>
              </w:rPr>
            </w:pPr>
            <w:r>
              <w:rPr>
                <w:rFonts w:ascii="宋体" w:hAnsi="宋体" w:cs="Calibri"/>
                <w:kern w:val="0"/>
                <w:sz w:val="24"/>
                <w:szCs w:val="24"/>
              </w:rPr>
              <w:t>…</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40E28E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33B2D7F1">
            <w:pPr>
              <w:widowControl/>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9CA6A32">
            <w:pPr>
              <w:widowControl/>
              <w:jc w:val="left"/>
              <w:rPr>
                <w:rFonts w:ascii="宋体" w:hAnsi="宋体" w:cs="宋体"/>
                <w:kern w:val="0"/>
                <w:sz w:val="24"/>
                <w:szCs w:val="24"/>
              </w:rPr>
            </w:pPr>
          </w:p>
        </w:tc>
      </w:tr>
      <w:tr w14:paraId="6EE5A131">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719FDC95">
            <w:pPr>
              <w:widowControl/>
              <w:spacing w:after="109"/>
              <w:jc w:val="center"/>
              <w:rPr>
                <w:rFonts w:ascii="宋体" w:hAnsi="宋体" w:cs="宋体"/>
                <w:kern w:val="0"/>
                <w:sz w:val="24"/>
                <w:szCs w:val="24"/>
              </w:rPr>
            </w:pPr>
            <w:r>
              <w:rPr>
                <w:rFonts w:ascii="宋体" w:hAnsi="宋体" w:cs="Calibri"/>
                <w:kern w:val="0"/>
                <w:sz w:val="24"/>
                <w:szCs w:val="24"/>
              </w:rPr>
              <w:t>…</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19ACDCF">
            <w:pPr>
              <w:widowControl/>
              <w:jc w:val="left"/>
              <w:rPr>
                <w:rFonts w:ascii="宋体" w:hAnsi="宋体" w:cs="宋体"/>
                <w:kern w:val="0"/>
                <w:sz w:val="24"/>
                <w:szCs w:val="24"/>
              </w:rPr>
            </w:pP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3763F75">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B8BC94C">
            <w:pPr>
              <w:widowControl/>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DB91084">
            <w:pPr>
              <w:widowControl/>
              <w:jc w:val="left"/>
              <w:rPr>
                <w:rFonts w:ascii="宋体" w:hAnsi="宋体" w:cs="宋体"/>
                <w:kern w:val="0"/>
                <w:sz w:val="24"/>
                <w:szCs w:val="24"/>
              </w:rPr>
            </w:pPr>
          </w:p>
        </w:tc>
      </w:tr>
    </w:tbl>
    <w:p w14:paraId="438E220F">
      <w:pPr>
        <w:rPr>
          <w:rFonts w:ascii="宋体" w:hAnsi="宋体" w:cs="宋体"/>
          <w:b/>
          <w:kern w:val="0"/>
          <w:sz w:val="24"/>
          <w:szCs w:val="24"/>
        </w:rPr>
      </w:pPr>
    </w:p>
    <w:p w14:paraId="5557A4BC">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72BE2205">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8A78418">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4A136477">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F71C0C">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6579E9B6">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612EAE61">
      <w:pPr>
        <w:widowControl/>
        <w:shd w:val="clear" w:color="auto" w:fill="FFFFFF"/>
        <w:spacing w:line="440" w:lineRule="exact"/>
        <w:rPr>
          <w:rFonts w:ascii="宋体" w:hAnsi="宋体"/>
          <w:sz w:val="24"/>
          <w:szCs w:val="24"/>
        </w:rPr>
      </w:pPr>
    </w:p>
    <w:p w14:paraId="7F4D7A91">
      <w:pPr>
        <w:spacing w:line="460" w:lineRule="exact"/>
        <w:rPr>
          <w:rFonts w:ascii="宋体" w:hAnsi="宋体" w:cs="宋体"/>
          <w:kern w:val="0"/>
          <w:sz w:val="24"/>
          <w:szCs w:val="24"/>
        </w:rPr>
      </w:pPr>
    </w:p>
    <w:p w14:paraId="1AF0552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31706719">
      <w:pPr>
        <w:spacing w:line="460" w:lineRule="exact"/>
        <w:rPr>
          <w:rFonts w:ascii="宋体" w:hAnsi="宋体" w:cs="宋体"/>
          <w:kern w:val="0"/>
          <w:sz w:val="24"/>
          <w:szCs w:val="24"/>
        </w:rPr>
      </w:pPr>
    </w:p>
    <w:p w14:paraId="6E53F7B2">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E2C91F9">
      <w:pPr>
        <w:widowControl/>
        <w:spacing w:line="360" w:lineRule="auto"/>
        <w:jc w:val="left"/>
        <w:rPr>
          <w:rFonts w:ascii="宋体" w:hAnsi="宋体" w:cs="宋体"/>
          <w:kern w:val="0"/>
          <w:sz w:val="24"/>
          <w:szCs w:val="24"/>
        </w:rPr>
      </w:pPr>
    </w:p>
    <w:p w14:paraId="12DD059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431065DC">
      <w:pPr>
        <w:spacing w:line="440" w:lineRule="exact"/>
        <w:rPr>
          <w:rFonts w:ascii="宋体" w:hAnsi="宋体" w:cs="宋体"/>
          <w:b/>
          <w:kern w:val="0"/>
          <w:sz w:val="24"/>
        </w:rPr>
      </w:pPr>
    </w:p>
    <w:p w14:paraId="5A93EB8E">
      <w:pPr>
        <w:rPr>
          <w:rFonts w:ascii="宋体" w:hAnsi="宋体" w:cs="宋体"/>
          <w:b/>
          <w:kern w:val="0"/>
          <w:sz w:val="24"/>
        </w:rPr>
      </w:pPr>
    </w:p>
    <w:p w14:paraId="37F42398">
      <w:pPr>
        <w:spacing w:line="480" w:lineRule="auto"/>
        <w:jc w:val="left"/>
        <w:rPr>
          <w:rFonts w:ascii="宋体" w:hAnsi="宋体"/>
          <w:b/>
          <w:sz w:val="24"/>
          <w:szCs w:val="24"/>
        </w:rPr>
      </w:pPr>
      <w:r>
        <w:rPr>
          <w:rFonts w:ascii="宋体" w:hAnsi="宋体"/>
          <w:b/>
          <w:sz w:val="24"/>
          <w:szCs w:val="24"/>
        </w:rPr>
        <w:br w:type="page"/>
      </w:r>
    </w:p>
    <w:p w14:paraId="1D9C007C">
      <w:pPr>
        <w:widowControl/>
        <w:spacing w:after="109"/>
        <w:jc w:val="center"/>
        <w:rPr>
          <w:rFonts w:ascii="宋体" w:hAnsi="宋体"/>
          <w:b/>
          <w:sz w:val="28"/>
          <w:szCs w:val="28"/>
        </w:rPr>
      </w:pPr>
      <w:r>
        <w:rPr>
          <w:rFonts w:hint="eastAsia" w:ascii="宋体" w:hAnsi="宋体"/>
          <w:b/>
          <w:sz w:val="28"/>
          <w:szCs w:val="28"/>
        </w:rPr>
        <w:t>商务条件响应表</w:t>
      </w:r>
    </w:p>
    <w:p w14:paraId="51436246">
      <w:pPr>
        <w:pStyle w:val="17"/>
        <w:widowControl/>
        <w:spacing w:before="0" w:beforeAutospacing="0" w:after="150" w:afterAutospacing="0"/>
        <w:rPr>
          <w:rFonts w:ascii="宋体" w:hAnsi="宋体"/>
          <w:szCs w:val="24"/>
        </w:rPr>
      </w:pPr>
      <w:r>
        <w:rPr>
          <w:rFonts w:hint="eastAsia" w:ascii="宋体" w:hAnsi="宋体" w:cs="宋体"/>
          <w:szCs w:val="24"/>
        </w:rPr>
        <w:t> </w:t>
      </w:r>
    </w:p>
    <w:p w14:paraId="7061CDAA">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0"/>
        <w:tblW w:w="815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846"/>
        <w:gridCol w:w="2604"/>
        <w:gridCol w:w="2455"/>
        <w:gridCol w:w="1293"/>
      </w:tblGrid>
      <w:tr w14:paraId="5EF8D8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746" w:hRule="atLeast"/>
        </w:trPr>
        <w:tc>
          <w:tcPr>
            <w:tcW w:w="960" w:type="dxa"/>
            <w:tcMar>
              <w:top w:w="0" w:type="dxa"/>
              <w:left w:w="105" w:type="dxa"/>
              <w:bottom w:w="0" w:type="dxa"/>
              <w:right w:w="105" w:type="dxa"/>
            </w:tcMar>
            <w:vAlign w:val="center"/>
          </w:tcPr>
          <w:p w14:paraId="74299716">
            <w:pPr>
              <w:pStyle w:val="17"/>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846" w:type="dxa"/>
            <w:tcMar>
              <w:top w:w="0" w:type="dxa"/>
              <w:left w:w="105" w:type="dxa"/>
              <w:bottom w:w="0" w:type="dxa"/>
              <w:right w:w="105" w:type="dxa"/>
            </w:tcMar>
            <w:vAlign w:val="center"/>
          </w:tcPr>
          <w:p w14:paraId="09A10D93">
            <w:pPr>
              <w:pStyle w:val="17"/>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4E3AD087">
            <w:pPr>
              <w:pStyle w:val="17"/>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4F43522C">
            <w:pPr>
              <w:pStyle w:val="17"/>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1293" w:type="dxa"/>
            <w:tcMar>
              <w:top w:w="0" w:type="dxa"/>
              <w:left w:w="105" w:type="dxa"/>
              <w:bottom w:w="0" w:type="dxa"/>
              <w:right w:w="105" w:type="dxa"/>
            </w:tcMar>
            <w:vAlign w:val="center"/>
          </w:tcPr>
          <w:p w14:paraId="5B4AB9C4">
            <w:pPr>
              <w:pStyle w:val="17"/>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7E722E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20089D6C">
            <w:pPr>
              <w:pStyle w:val="17"/>
              <w:widowControl/>
              <w:spacing w:before="0" w:beforeAutospacing="0" w:after="150" w:afterAutospacing="0"/>
              <w:jc w:val="center"/>
              <w:rPr>
                <w:rFonts w:ascii="宋体" w:hAnsi="宋体"/>
                <w:szCs w:val="24"/>
              </w:rPr>
            </w:pPr>
            <w:r>
              <w:rPr>
                <w:rFonts w:hint="eastAsia" w:ascii="宋体" w:hAnsi="宋体" w:cs="宋体"/>
                <w:szCs w:val="24"/>
              </w:rPr>
              <w:t>1</w:t>
            </w:r>
          </w:p>
        </w:tc>
        <w:tc>
          <w:tcPr>
            <w:tcW w:w="846" w:type="dxa"/>
            <w:tcMar>
              <w:top w:w="0" w:type="dxa"/>
              <w:left w:w="105" w:type="dxa"/>
              <w:bottom w:w="0" w:type="dxa"/>
              <w:right w:w="105" w:type="dxa"/>
            </w:tcMar>
            <w:vAlign w:val="center"/>
          </w:tcPr>
          <w:p w14:paraId="5C06DE84">
            <w:pPr>
              <w:pStyle w:val="17"/>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215655F2">
            <w:pPr>
              <w:widowControl/>
              <w:jc w:val="left"/>
              <w:rPr>
                <w:rFonts w:ascii="宋体" w:hAnsi="宋体"/>
                <w:sz w:val="24"/>
                <w:szCs w:val="24"/>
              </w:rPr>
            </w:pPr>
          </w:p>
        </w:tc>
        <w:tc>
          <w:tcPr>
            <w:tcW w:w="2455" w:type="dxa"/>
            <w:tcMar>
              <w:top w:w="0" w:type="dxa"/>
              <w:left w:w="105" w:type="dxa"/>
              <w:bottom w:w="0" w:type="dxa"/>
              <w:right w:w="105" w:type="dxa"/>
            </w:tcMar>
          </w:tcPr>
          <w:p w14:paraId="17374541">
            <w:pPr>
              <w:widowControl/>
              <w:jc w:val="left"/>
              <w:rPr>
                <w:rFonts w:ascii="宋体" w:hAnsi="宋体"/>
                <w:sz w:val="24"/>
                <w:szCs w:val="24"/>
              </w:rPr>
            </w:pPr>
          </w:p>
        </w:tc>
        <w:tc>
          <w:tcPr>
            <w:tcW w:w="1293" w:type="dxa"/>
            <w:tcMar>
              <w:top w:w="0" w:type="dxa"/>
              <w:left w:w="105" w:type="dxa"/>
              <w:bottom w:w="0" w:type="dxa"/>
              <w:right w:w="105" w:type="dxa"/>
            </w:tcMar>
          </w:tcPr>
          <w:p w14:paraId="6932D98F">
            <w:pPr>
              <w:widowControl/>
              <w:jc w:val="left"/>
              <w:rPr>
                <w:rFonts w:ascii="宋体" w:hAnsi="宋体"/>
                <w:sz w:val="24"/>
                <w:szCs w:val="24"/>
              </w:rPr>
            </w:pPr>
          </w:p>
        </w:tc>
      </w:tr>
      <w:tr w14:paraId="36AFE9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960" w:type="dxa"/>
            <w:vMerge w:val="continue"/>
            <w:tcMar>
              <w:top w:w="0" w:type="dxa"/>
              <w:left w:w="105" w:type="dxa"/>
              <w:bottom w:w="0" w:type="dxa"/>
              <w:right w:w="105" w:type="dxa"/>
            </w:tcMar>
            <w:vAlign w:val="center"/>
          </w:tcPr>
          <w:p w14:paraId="2F260333">
            <w:pPr>
              <w:rPr>
                <w:rFonts w:ascii="宋体" w:hAnsi="宋体"/>
                <w:sz w:val="24"/>
                <w:szCs w:val="24"/>
              </w:rPr>
            </w:pPr>
          </w:p>
        </w:tc>
        <w:tc>
          <w:tcPr>
            <w:tcW w:w="846" w:type="dxa"/>
            <w:tcMar>
              <w:top w:w="0" w:type="dxa"/>
              <w:left w:w="105" w:type="dxa"/>
              <w:bottom w:w="0" w:type="dxa"/>
              <w:right w:w="105" w:type="dxa"/>
            </w:tcMar>
            <w:vAlign w:val="center"/>
          </w:tcPr>
          <w:p w14:paraId="3ACDE8AC">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3F174420">
            <w:pPr>
              <w:widowControl/>
              <w:jc w:val="left"/>
              <w:rPr>
                <w:rFonts w:ascii="宋体" w:hAnsi="宋体"/>
                <w:sz w:val="24"/>
                <w:szCs w:val="24"/>
              </w:rPr>
            </w:pPr>
          </w:p>
        </w:tc>
        <w:tc>
          <w:tcPr>
            <w:tcW w:w="2455" w:type="dxa"/>
            <w:tcMar>
              <w:top w:w="0" w:type="dxa"/>
              <w:left w:w="105" w:type="dxa"/>
              <w:bottom w:w="0" w:type="dxa"/>
              <w:right w:w="105" w:type="dxa"/>
            </w:tcMar>
          </w:tcPr>
          <w:p w14:paraId="031A6A1D">
            <w:pPr>
              <w:widowControl/>
              <w:jc w:val="left"/>
              <w:rPr>
                <w:rFonts w:ascii="宋体" w:hAnsi="宋体"/>
                <w:sz w:val="24"/>
                <w:szCs w:val="24"/>
              </w:rPr>
            </w:pPr>
          </w:p>
        </w:tc>
        <w:tc>
          <w:tcPr>
            <w:tcW w:w="1293" w:type="dxa"/>
            <w:tcMar>
              <w:top w:w="0" w:type="dxa"/>
              <w:left w:w="105" w:type="dxa"/>
              <w:bottom w:w="0" w:type="dxa"/>
              <w:right w:w="105" w:type="dxa"/>
            </w:tcMar>
          </w:tcPr>
          <w:p w14:paraId="098FBFDF">
            <w:pPr>
              <w:widowControl/>
              <w:jc w:val="left"/>
              <w:rPr>
                <w:rFonts w:ascii="宋体" w:hAnsi="宋体"/>
                <w:sz w:val="24"/>
                <w:szCs w:val="24"/>
              </w:rPr>
            </w:pPr>
          </w:p>
        </w:tc>
      </w:tr>
      <w:tr w14:paraId="5E6477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960" w:type="dxa"/>
            <w:tcMar>
              <w:top w:w="0" w:type="dxa"/>
              <w:left w:w="105" w:type="dxa"/>
              <w:bottom w:w="0" w:type="dxa"/>
              <w:right w:w="105" w:type="dxa"/>
            </w:tcMar>
            <w:vAlign w:val="center"/>
          </w:tcPr>
          <w:p w14:paraId="068C321F">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846" w:type="dxa"/>
            <w:tcMar>
              <w:top w:w="0" w:type="dxa"/>
              <w:left w:w="105" w:type="dxa"/>
              <w:bottom w:w="0" w:type="dxa"/>
              <w:right w:w="105" w:type="dxa"/>
            </w:tcMar>
            <w:vAlign w:val="center"/>
          </w:tcPr>
          <w:p w14:paraId="7B9AB2E6">
            <w:pPr>
              <w:widowControl/>
              <w:jc w:val="left"/>
              <w:rPr>
                <w:rFonts w:ascii="宋体" w:hAnsi="宋体"/>
                <w:sz w:val="24"/>
                <w:szCs w:val="24"/>
              </w:rPr>
            </w:pPr>
          </w:p>
        </w:tc>
        <w:tc>
          <w:tcPr>
            <w:tcW w:w="2604" w:type="dxa"/>
            <w:tcMar>
              <w:top w:w="0" w:type="dxa"/>
              <w:left w:w="105" w:type="dxa"/>
              <w:bottom w:w="0" w:type="dxa"/>
              <w:right w:w="105" w:type="dxa"/>
            </w:tcMar>
            <w:vAlign w:val="center"/>
          </w:tcPr>
          <w:p w14:paraId="001E46BD">
            <w:pPr>
              <w:widowControl/>
              <w:jc w:val="left"/>
              <w:rPr>
                <w:rFonts w:ascii="宋体" w:hAnsi="宋体"/>
                <w:sz w:val="24"/>
                <w:szCs w:val="24"/>
              </w:rPr>
            </w:pPr>
          </w:p>
        </w:tc>
        <w:tc>
          <w:tcPr>
            <w:tcW w:w="2455" w:type="dxa"/>
            <w:tcMar>
              <w:top w:w="0" w:type="dxa"/>
              <w:left w:w="105" w:type="dxa"/>
              <w:bottom w:w="0" w:type="dxa"/>
              <w:right w:w="105" w:type="dxa"/>
            </w:tcMar>
            <w:vAlign w:val="center"/>
          </w:tcPr>
          <w:p w14:paraId="55A125F0">
            <w:pPr>
              <w:widowControl/>
              <w:jc w:val="left"/>
              <w:rPr>
                <w:rFonts w:ascii="宋体" w:hAnsi="宋体"/>
                <w:sz w:val="24"/>
                <w:szCs w:val="24"/>
              </w:rPr>
            </w:pPr>
          </w:p>
        </w:tc>
        <w:tc>
          <w:tcPr>
            <w:tcW w:w="1293" w:type="dxa"/>
            <w:tcMar>
              <w:top w:w="0" w:type="dxa"/>
              <w:left w:w="105" w:type="dxa"/>
              <w:bottom w:w="0" w:type="dxa"/>
              <w:right w:w="105" w:type="dxa"/>
            </w:tcMar>
            <w:vAlign w:val="center"/>
          </w:tcPr>
          <w:p w14:paraId="5610E04A">
            <w:pPr>
              <w:widowControl/>
              <w:jc w:val="left"/>
              <w:rPr>
                <w:rFonts w:ascii="宋体" w:hAnsi="宋体"/>
                <w:sz w:val="24"/>
                <w:szCs w:val="24"/>
              </w:rPr>
            </w:pPr>
          </w:p>
        </w:tc>
      </w:tr>
    </w:tbl>
    <w:p w14:paraId="4D6E66AB">
      <w:pPr>
        <w:jc w:val="center"/>
        <w:rPr>
          <w:rFonts w:ascii="宋体" w:hAnsi="宋体"/>
          <w:b/>
          <w:sz w:val="24"/>
          <w:szCs w:val="24"/>
        </w:rPr>
      </w:pPr>
    </w:p>
    <w:p w14:paraId="69758E55">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09BCCA1D">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6EAEB1FB">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0FB7EEB3">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55D52294">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666581E3">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1DD8025D">
      <w:pPr>
        <w:spacing w:line="460" w:lineRule="exact"/>
        <w:rPr>
          <w:rFonts w:ascii="宋体" w:hAnsi="宋体" w:cs="宋体"/>
          <w:kern w:val="0"/>
          <w:sz w:val="24"/>
          <w:szCs w:val="24"/>
        </w:rPr>
      </w:pPr>
    </w:p>
    <w:p w14:paraId="3DF31F4A">
      <w:pPr>
        <w:pStyle w:val="3"/>
      </w:pPr>
    </w:p>
    <w:p w14:paraId="0049009F"/>
    <w:p w14:paraId="5B39019B">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59E0450E">
      <w:pPr>
        <w:spacing w:line="460" w:lineRule="exact"/>
        <w:rPr>
          <w:rFonts w:ascii="宋体" w:hAnsi="宋体" w:cs="宋体"/>
          <w:kern w:val="0"/>
          <w:sz w:val="24"/>
          <w:szCs w:val="24"/>
        </w:rPr>
      </w:pPr>
    </w:p>
    <w:p w14:paraId="3BB29927">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182AFB9B">
      <w:pPr>
        <w:widowControl/>
        <w:spacing w:line="360" w:lineRule="auto"/>
        <w:jc w:val="left"/>
        <w:rPr>
          <w:rFonts w:ascii="宋体" w:hAnsi="宋体" w:cs="宋体"/>
          <w:kern w:val="0"/>
          <w:sz w:val="24"/>
          <w:szCs w:val="24"/>
        </w:rPr>
      </w:pPr>
    </w:p>
    <w:p w14:paraId="0640BE9A">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909D0A9">
      <w:pPr>
        <w:spacing w:line="440" w:lineRule="exact"/>
        <w:rPr>
          <w:rFonts w:ascii="宋体" w:hAnsi="宋体" w:cs="宋体"/>
          <w:b/>
          <w:kern w:val="0"/>
          <w:sz w:val="24"/>
        </w:rPr>
      </w:pPr>
    </w:p>
    <w:p w14:paraId="0E45D074">
      <w:pPr>
        <w:spacing w:line="440" w:lineRule="exact"/>
        <w:rPr>
          <w:rFonts w:ascii="宋体" w:hAnsi="宋体" w:cs="宋体"/>
          <w:b/>
          <w:kern w:val="0"/>
          <w:sz w:val="24"/>
        </w:rPr>
      </w:pPr>
    </w:p>
    <w:p w14:paraId="45FD94BC">
      <w:pPr>
        <w:spacing w:line="480" w:lineRule="auto"/>
        <w:jc w:val="left"/>
        <w:rPr>
          <w:rFonts w:ascii="宋体" w:hAnsi="宋体" w:cs="宋体"/>
          <w:b/>
          <w:kern w:val="0"/>
          <w:sz w:val="24"/>
        </w:rPr>
      </w:pPr>
      <w:r>
        <w:rPr>
          <w:rFonts w:ascii="宋体" w:hAnsi="宋体"/>
          <w:b/>
          <w:sz w:val="28"/>
          <w:szCs w:val="28"/>
        </w:rPr>
        <w:br w:type="page"/>
      </w:r>
    </w:p>
    <w:p w14:paraId="0FF75628">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3F23B8C5">
      <w:pPr>
        <w:jc w:val="center"/>
        <w:rPr>
          <w:rFonts w:ascii="宋体" w:hAnsi="宋体"/>
          <w:b/>
          <w:sz w:val="28"/>
          <w:szCs w:val="28"/>
        </w:rPr>
      </w:pPr>
    </w:p>
    <w:p w14:paraId="37F68DB7">
      <w:pPr>
        <w:ind w:firstLine="480" w:firstLineChars="200"/>
        <w:rPr>
          <w:rFonts w:ascii="宋体" w:hAnsi="宋体"/>
          <w:b/>
          <w:sz w:val="24"/>
          <w:szCs w:val="24"/>
        </w:rPr>
      </w:pPr>
      <w:r>
        <w:rPr>
          <w:rFonts w:hint="eastAsia" w:ascii="宋体" w:hAnsi="宋体"/>
          <w:kern w:val="0"/>
          <w:sz w:val="24"/>
          <w:szCs w:val="24"/>
        </w:rPr>
        <w:t>说明：1、</w:t>
      </w:r>
      <w:r>
        <w:rPr>
          <w:rFonts w:hint="eastAsia" w:ascii="宋体" w:hAnsi="宋体" w:cs="宋体"/>
          <w:kern w:val="0"/>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r>
        <w:rPr>
          <w:rFonts w:ascii="宋体" w:hAnsi="宋体"/>
          <w:b/>
          <w:sz w:val="24"/>
          <w:szCs w:val="24"/>
        </w:rPr>
        <w:br w:type="page"/>
      </w:r>
    </w:p>
    <w:p w14:paraId="7A570C5A">
      <w:pPr>
        <w:widowControl/>
        <w:spacing w:after="109"/>
        <w:jc w:val="center"/>
        <w:rPr>
          <w:rFonts w:ascii="宋体" w:hAnsi="宋体"/>
          <w:b/>
          <w:sz w:val="28"/>
          <w:szCs w:val="28"/>
        </w:rPr>
      </w:pPr>
      <w:r>
        <w:rPr>
          <w:rFonts w:hint="eastAsia" w:ascii="宋体" w:hAnsi="宋体"/>
          <w:b/>
          <w:sz w:val="28"/>
          <w:szCs w:val="28"/>
        </w:rPr>
        <w:t>售后服务承诺</w:t>
      </w:r>
    </w:p>
    <w:p w14:paraId="2FC9F18F">
      <w:pPr>
        <w:rPr>
          <w:rFonts w:ascii="宋体" w:hAnsi="宋体" w:cs="宋体"/>
          <w:kern w:val="0"/>
          <w:sz w:val="24"/>
        </w:rPr>
      </w:pPr>
    </w:p>
    <w:p w14:paraId="5F2ABBD5">
      <w:pPr>
        <w:rPr>
          <w:rFonts w:ascii="宋体" w:hAnsi="宋体" w:cs="宋体"/>
          <w:kern w:val="0"/>
          <w:sz w:val="24"/>
        </w:rPr>
      </w:pPr>
    </w:p>
    <w:p w14:paraId="2CEDA70F">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szCs w:val="24"/>
        </w:rPr>
        <w:t>福建农林大学金山学院、福建立勤项目管理有限公司</w:t>
      </w:r>
    </w:p>
    <w:p w14:paraId="7E36FF6E">
      <w:pPr>
        <w:rPr>
          <w:rFonts w:ascii="宋体" w:hAnsi="宋体" w:cs="宋体"/>
          <w:kern w:val="0"/>
          <w:sz w:val="24"/>
        </w:rPr>
      </w:pPr>
    </w:p>
    <w:p w14:paraId="7BE70164">
      <w:pPr>
        <w:rPr>
          <w:rFonts w:ascii="宋体" w:hAnsi="宋体" w:cs="宋体"/>
          <w:kern w:val="0"/>
          <w:sz w:val="24"/>
        </w:rPr>
      </w:pPr>
    </w:p>
    <w:p w14:paraId="3240CA44">
      <w:pPr>
        <w:ind w:firstLine="411" w:firstLineChars="196"/>
        <w:rPr>
          <w:rFonts w:ascii="宋体" w:hAnsi="宋体" w:cs="宋体"/>
          <w:b/>
          <w:kern w:val="0"/>
          <w:sz w:val="24"/>
        </w:rPr>
      </w:pPr>
      <w: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rPr>
        <w:t>；</w:t>
      </w:r>
    </w:p>
    <w:p w14:paraId="3D8236EE">
      <w:pPr>
        <w:rPr>
          <w:rFonts w:ascii="宋体" w:hAnsi="宋体" w:cs="宋体"/>
          <w:kern w:val="0"/>
          <w:sz w:val="24"/>
        </w:rPr>
      </w:pPr>
      <w:r>
        <w:rPr>
          <w:rFonts w:hint="eastAsia" w:ascii="宋体" w:hAnsi="宋体" w:cs="宋体"/>
          <w:kern w:val="0"/>
          <w:sz w:val="24"/>
        </w:rPr>
        <w:t>售后服务要求汇总表</w:t>
      </w:r>
    </w:p>
    <w:tbl>
      <w:tblPr>
        <w:tblStyle w:val="20"/>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37"/>
        <w:gridCol w:w="815"/>
        <w:gridCol w:w="1065"/>
        <w:gridCol w:w="1065"/>
        <w:gridCol w:w="1761"/>
        <w:gridCol w:w="1245"/>
      </w:tblGrid>
      <w:tr w14:paraId="4AA9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489225E">
            <w:pPr>
              <w:jc w:val="center"/>
              <w:rPr>
                <w:rFonts w:ascii="宋体" w:hAnsi="宋体" w:cs="宋体"/>
                <w:kern w:val="0"/>
                <w:sz w:val="24"/>
                <w:szCs w:val="24"/>
              </w:rPr>
            </w:pPr>
            <w:r>
              <w:rPr>
                <w:rFonts w:hint="eastAsia" w:ascii="宋体" w:hAnsi="宋体" w:cs="宋体"/>
                <w:kern w:val="0"/>
                <w:sz w:val="24"/>
                <w:szCs w:val="24"/>
              </w:rPr>
              <w:t>商品名称</w:t>
            </w:r>
          </w:p>
        </w:tc>
        <w:tc>
          <w:tcPr>
            <w:tcW w:w="1737" w:type="dxa"/>
            <w:vAlign w:val="center"/>
          </w:tcPr>
          <w:p w14:paraId="0D18CF13">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815" w:type="dxa"/>
            <w:vAlign w:val="center"/>
          </w:tcPr>
          <w:p w14:paraId="22AF863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459B4329">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170F24BB">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4CD317FF">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245" w:type="dxa"/>
            <w:vAlign w:val="center"/>
          </w:tcPr>
          <w:p w14:paraId="66F9A4D3">
            <w:pPr>
              <w:jc w:val="center"/>
              <w:rPr>
                <w:rFonts w:ascii="宋体" w:hAnsi="宋体" w:cs="宋体"/>
                <w:kern w:val="0"/>
                <w:sz w:val="24"/>
                <w:szCs w:val="24"/>
              </w:rPr>
            </w:pPr>
            <w:r>
              <w:rPr>
                <w:rFonts w:hint="eastAsia" w:ascii="宋体" w:hAnsi="宋体" w:cs="宋体"/>
                <w:kern w:val="0"/>
                <w:sz w:val="24"/>
                <w:szCs w:val="24"/>
              </w:rPr>
              <w:t>上门保修</w:t>
            </w:r>
          </w:p>
        </w:tc>
      </w:tr>
      <w:tr w14:paraId="4EC3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0DE20669">
            <w:pPr>
              <w:spacing w:line="500" w:lineRule="exact"/>
              <w:rPr>
                <w:rFonts w:ascii="宋体" w:hAnsi="宋体" w:cs="宋体"/>
                <w:kern w:val="0"/>
                <w:sz w:val="24"/>
                <w:szCs w:val="24"/>
              </w:rPr>
            </w:pPr>
          </w:p>
        </w:tc>
        <w:tc>
          <w:tcPr>
            <w:tcW w:w="1737" w:type="dxa"/>
          </w:tcPr>
          <w:p w14:paraId="1DB66A02">
            <w:pPr>
              <w:spacing w:line="500" w:lineRule="exact"/>
              <w:rPr>
                <w:rFonts w:ascii="宋体" w:hAnsi="宋体" w:cs="宋体"/>
                <w:kern w:val="0"/>
                <w:sz w:val="24"/>
                <w:szCs w:val="24"/>
              </w:rPr>
            </w:pPr>
          </w:p>
        </w:tc>
        <w:tc>
          <w:tcPr>
            <w:tcW w:w="815" w:type="dxa"/>
          </w:tcPr>
          <w:p w14:paraId="1A126EF2">
            <w:pPr>
              <w:spacing w:line="500" w:lineRule="exact"/>
              <w:rPr>
                <w:rFonts w:ascii="宋体" w:hAnsi="宋体" w:cs="宋体"/>
                <w:kern w:val="0"/>
                <w:sz w:val="24"/>
                <w:szCs w:val="24"/>
              </w:rPr>
            </w:pPr>
          </w:p>
        </w:tc>
        <w:tc>
          <w:tcPr>
            <w:tcW w:w="1065" w:type="dxa"/>
          </w:tcPr>
          <w:p w14:paraId="58B5A97F">
            <w:pPr>
              <w:spacing w:line="500" w:lineRule="exact"/>
              <w:rPr>
                <w:rFonts w:ascii="宋体" w:hAnsi="宋体" w:cs="宋体"/>
                <w:kern w:val="0"/>
                <w:sz w:val="24"/>
                <w:szCs w:val="24"/>
              </w:rPr>
            </w:pPr>
          </w:p>
        </w:tc>
        <w:tc>
          <w:tcPr>
            <w:tcW w:w="1065" w:type="dxa"/>
          </w:tcPr>
          <w:p w14:paraId="6C40140F">
            <w:pPr>
              <w:spacing w:line="500" w:lineRule="exact"/>
              <w:rPr>
                <w:rFonts w:ascii="宋体" w:hAnsi="宋体" w:cs="宋体"/>
                <w:kern w:val="0"/>
                <w:sz w:val="24"/>
                <w:szCs w:val="24"/>
              </w:rPr>
            </w:pPr>
          </w:p>
        </w:tc>
        <w:tc>
          <w:tcPr>
            <w:tcW w:w="1761" w:type="dxa"/>
          </w:tcPr>
          <w:p w14:paraId="086E342C">
            <w:pPr>
              <w:spacing w:line="500" w:lineRule="exact"/>
              <w:rPr>
                <w:rFonts w:ascii="宋体" w:hAnsi="宋体" w:cs="宋体"/>
                <w:kern w:val="0"/>
                <w:sz w:val="24"/>
                <w:szCs w:val="24"/>
              </w:rPr>
            </w:pPr>
          </w:p>
        </w:tc>
        <w:tc>
          <w:tcPr>
            <w:tcW w:w="1245" w:type="dxa"/>
          </w:tcPr>
          <w:p w14:paraId="6F355B61">
            <w:pPr>
              <w:spacing w:line="500" w:lineRule="exact"/>
              <w:rPr>
                <w:rFonts w:ascii="宋体" w:hAnsi="宋体" w:cs="宋体"/>
                <w:kern w:val="0"/>
                <w:sz w:val="24"/>
                <w:szCs w:val="24"/>
              </w:rPr>
            </w:pPr>
          </w:p>
        </w:tc>
      </w:tr>
      <w:tr w14:paraId="07983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5F33C2C7">
            <w:pPr>
              <w:spacing w:line="500" w:lineRule="exact"/>
              <w:rPr>
                <w:rFonts w:ascii="宋体" w:hAnsi="宋体" w:cs="宋体"/>
                <w:kern w:val="0"/>
                <w:sz w:val="24"/>
                <w:szCs w:val="24"/>
              </w:rPr>
            </w:pPr>
          </w:p>
        </w:tc>
        <w:tc>
          <w:tcPr>
            <w:tcW w:w="1737" w:type="dxa"/>
          </w:tcPr>
          <w:p w14:paraId="692FBDAB">
            <w:pPr>
              <w:spacing w:line="500" w:lineRule="exact"/>
              <w:rPr>
                <w:rFonts w:ascii="宋体" w:hAnsi="宋体" w:cs="宋体"/>
                <w:kern w:val="0"/>
                <w:sz w:val="24"/>
                <w:szCs w:val="24"/>
              </w:rPr>
            </w:pPr>
          </w:p>
        </w:tc>
        <w:tc>
          <w:tcPr>
            <w:tcW w:w="815" w:type="dxa"/>
          </w:tcPr>
          <w:p w14:paraId="449E1CD0">
            <w:pPr>
              <w:spacing w:line="500" w:lineRule="exact"/>
              <w:rPr>
                <w:rFonts w:ascii="宋体" w:hAnsi="宋体" w:cs="宋体"/>
                <w:kern w:val="0"/>
                <w:sz w:val="24"/>
                <w:szCs w:val="24"/>
              </w:rPr>
            </w:pPr>
          </w:p>
        </w:tc>
        <w:tc>
          <w:tcPr>
            <w:tcW w:w="1065" w:type="dxa"/>
          </w:tcPr>
          <w:p w14:paraId="3D8C45E6">
            <w:pPr>
              <w:spacing w:line="500" w:lineRule="exact"/>
              <w:rPr>
                <w:rFonts w:ascii="宋体" w:hAnsi="宋体" w:cs="宋体"/>
                <w:kern w:val="0"/>
                <w:sz w:val="24"/>
                <w:szCs w:val="24"/>
              </w:rPr>
            </w:pPr>
          </w:p>
        </w:tc>
        <w:tc>
          <w:tcPr>
            <w:tcW w:w="1065" w:type="dxa"/>
          </w:tcPr>
          <w:p w14:paraId="0C2E98FB">
            <w:pPr>
              <w:spacing w:line="500" w:lineRule="exact"/>
              <w:rPr>
                <w:rFonts w:ascii="宋体" w:hAnsi="宋体" w:cs="宋体"/>
                <w:kern w:val="0"/>
                <w:sz w:val="24"/>
                <w:szCs w:val="24"/>
              </w:rPr>
            </w:pPr>
          </w:p>
        </w:tc>
        <w:tc>
          <w:tcPr>
            <w:tcW w:w="1761" w:type="dxa"/>
          </w:tcPr>
          <w:p w14:paraId="5D7CDD6A">
            <w:pPr>
              <w:spacing w:line="500" w:lineRule="exact"/>
              <w:rPr>
                <w:rFonts w:ascii="宋体" w:hAnsi="宋体" w:cs="宋体"/>
                <w:kern w:val="0"/>
                <w:sz w:val="24"/>
                <w:szCs w:val="24"/>
              </w:rPr>
            </w:pPr>
          </w:p>
        </w:tc>
        <w:tc>
          <w:tcPr>
            <w:tcW w:w="1245" w:type="dxa"/>
          </w:tcPr>
          <w:p w14:paraId="122EFDE6">
            <w:pPr>
              <w:spacing w:line="500" w:lineRule="exact"/>
              <w:rPr>
                <w:rFonts w:ascii="宋体" w:hAnsi="宋体" w:cs="宋体"/>
                <w:kern w:val="0"/>
                <w:sz w:val="24"/>
                <w:szCs w:val="24"/>
              </w:rPr>
            </w:pPr>
          </w:p>
        </w:tc>
      </w:tr>
      <w:tr w14:paraId="23D05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D48463C">
            <w:pPr>
              <w:spacing w:line="500" w:lineRule="exact"/>
              <w:rPr>
                <w:rFonts w:ascii="宋体" w:hAnsi="宋体" w:cs="宋体"/>
                <w:kern w:val="0"/>
                <w:sz w:val="24"/>
                <w:szCs w:val="24"/>
              </w:rPr>
            </w:pPr>
          </w:p>
        </w:tc>
        <w:tc>
          <w:tcPr>
            <w:tcW w:w="1737" w:type="dxa"/>
          </w:tcPr>
          <w:p w14:paraId="6C94E01D">
            <w:pPr>
              <w:spacing w:line="500" w:lineRule="exact"/>
              <w:rPr>
                <w:rFonts w:ascii="宋体" w:hAnsi="宋体" w:cs="宋体"/>
                <w:kern w:val="0"/>
                <w:sz w:val="24"/>
                <w:szCs w:val="24"/>
              </w:rPr>
            </w:pPr>
          </w:p>
        </w:tc>
        <w:tc>
          <w:tcPr>
            <w:tcW w:w="815" w:type="dxa"/>
          </w:tcPr>
          <w:p w14:paraId="2588A7B3">
            <w:pPr>
              <w:spacing w:line="500" w:lineRule="exact"/>
              <w:rPr>
                <w:rFonts w:ascii="宋体" w:hAnsi="宋体" w:cs="宋体"/>
                <w:kern w:val="0"/>
                <w:sz w:val="24"/>
                <w:szCs w:val="24"/>
              </w:rPr>
            </w:pPr>
          </w:p>
        </w:tc>
        <w:tc>
          <w:tcPr>
            <w:tcW w:w="1065" w:type="dxa"/>
          </w:tcPr>
          <w:p w14:paraId="49090CE8">
            <w:pPr>
              <w:spacing w:line="500" w:lineRule="exact"/>
              <w:rPr>
                <w:rFonts w:ascii="宋体" w:hAnsi="宋体" w:cs="宋体"/>
                <w:kern w:val="0"/>
                <w:sz w:val="24"/>
                <w:szCs w:val="24"/>
              </w:rPr>
            </w:pPr>
          </w:p>
        </w:tc>
        <w:tc>
          <w:tcPr>
            <w:tcW w:w="1065" w:type="dxa"/>
          </w:tcPr>
          <w:p w14:paraId="2559D4BC">
            <w:pPr>
              <w:spacing w:line="500" w:lineRule="exact"/>
              <w:rPr>
                <w:rFonts w:ascii="宋体" w:hAnsi="宋体" w:cs="宋体"/>
                <w:kern w:val="0"/>
                <w:sz w:val="24"/>
                <w:szCs w:val="24"/>
              </w:rPr>
            </w:pPr>
          </w:p>
        </w:tc>
        <w:tc>
          <w:tcPr>
            <w:tcW w:w="1761" w:type="dxa"/>
          </w:tcPr>
          <w:p w14:paraId="572649C9">
            <w:pPr>
              <w:spacing w:line="500" w:lineRule="exact"/>
              <w:rPr>
                <w:rFonts w:ascii="宋体" w:hAnsi="宋体" w:cs="宋体"/>
                <w:kern w:val="0"/>
                <w:sz w:val="24"/>
                <w:szCs w:val="24"/>
              </w:rPr>
            </w:pPr>
          </w:p>
        </w:tc>
        <w:tc>
          <w:tcPr>
            <w:tcW w:w="1245" w:type="dxa"/>
          </w:tcPr>
          <w:p w14:paraId="6B5F47C2">
            <w:pPr>
              <w:spacing w:line="500" w:lineRule="exact"/>
              <w:rPr>
                <w:rFonts w:ascii="宋体" w:hAnsi="宋体" w:cs="宋体"/>
                <w:kern w:val="0"/>
                <w:sz w:val="24"/>
                <w:szCs w:val="24"/>
              </w:rPr>
            </w:pPr>
          </w:p>
        </w:tc>
      </w:tr>
      <w:tr w14:paraId="4CD0B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9E29A08">
            <w:pPr>
              <w:spacing w:line="500" w:lineRule="exact"/>
              <w:rPr>
                <w:rFonts w:ascii="宋体" w:hAnsi="宋体" w:cs="宋体"/>
                <w:kern w:val="0"/>
                <w:sz w:val="24"/>
                <w:szCs w:val="24"/>
              </w:rPr>
            </w:pPr>
          </w:p>
        </w:tc>
        <w:tc>
          <w:tcPr>
            <w:tcW w:w="1737" w:type="dxa"/>
          </w:tcPr>
          <w:p w14:paraId="6D54FAE4">
            <w:pPr>
              <w:spacing w:line="500" w:lineRule="exact"/>
              <w:rPr>
                <w:rFonts w:ascii="宋体" w:hAnsi="宋体" w:cs="宋体"/>
                <w:kern w:val="0"/>
                <w:sz w:val="24"/>
                <w:szCs w:val="24"/>
              </w:rPr>
            </w:pPr>
          </w:p>
        </w:tc>
        <w:tc>
          <w:tcPr>
            <w:tcW w:w="815" w:type="dxa"/>
          </w:tcPr>
          <w:p w14:paraId="65E22BEE">
            <w:pPr>
              <w:spacing w:line="500" w:lineRule="exact"/>
              <w:rPr>
                <w:rFonts w:ascii="宋体" w:hAnsi="宋体" w:cs="宋体"/>
                <w:kern w:val="0"/>
                <w:sz w:val="24"/>
                <w:szCs w:val="24"/>
              </w:rPr>
            </w:pPr>
          </w:p>
        </w:tc>
        <w:tc>
          <w:tcPr>
            <w:tcW w:w="1065" w:type="dxa"/>
          </w:tcPr>
          <w:p w14:paraId="373C1464">
            <w:pPr>
              <w:spacing w:line="500" w:lineRule="exact"/>
              <w:rPr>
                <w:rFonts w:ascii="宋体" w:hAnsi="宋体" w:cs="宋体"/>
                <w:kern w:val="0"/>
                <w:sz w:val="24"/>
                <w:szCs w:val="24"/>
              </w:rPr>
            </w:pPr>
          </w:p>
        </w:tc>
        <w:tc>
          <w:tcPr>
            <w:tcW w:w="1065" w:type="dxa"/>
          </w:tcPr>
          <w:p w14:paraId="309BABC9">
            <w:pPr>
              <w:spacing w:line="500" w:lineRule="exact"/>
              <w:rPr>
                <w:rFonts w:ascii="宋体" w:hAnsi="宋体" w:cs="宋体"/>
                <w:kern w:val="0"/>
                <w:sz w:val="24"/>
                <w:szCs w:val="24"/>
              </w:rPr>
            </w:pPr>
          </w:p>
        </w:tc>
        <w:tc>
          <w:tcPr>
            <w:tcW w:w="1761" w:type="dxa"/>
          </w:tcPr>
          <w:p w14:paraId="63D3952C">
            <w:pPr>
              <w:spacing w:line="500" w:lineRule="exact"/>
              <w:rPr>
                <w:rFonts w:ascii="宋体" w:hAnsi="宋体" w:cs="宋体"/>
                <w:kern w:val="0"/>
                <w:sz w:val="24"/>
                <w:szCs w:val="24"/>
              </w:rPr>
            </w:pPr>
          </w:p>
        </w:tc>
        <w:tc>
          <w:tcPr>
            <w:tcW w:w="1245" w:type="dxa"/>
          </w:tcPr>
          <w:p w14:paraId="7365FBB2">
            <w:pPr>
              <w:spacing w:line="500" w:lineRule="exact"/>
              <w:rPr>
                <w:rFonts w:ascii="宋体" w:hAnsi="宋体" w:cs="宋体"/>
                <w:kern w:val="0"/>
                <w:sz w:val="24"/>
                <w:szCs w:val="24"/>
              </w:rPr>
            </w:pPr>
          </w:p>
        </w:tc>
      </w:tr>
      <w:tr w14:paraId="1EFE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30E6A3B">
            <w:pPr>
              <w:spacing w:line="500" w:lineRule="exact"/>
              <w:rPr>
                <w:rFonts w:ascii="宋体" w:hAnsi="宋体" w:cs="宋体"/>
                <w:kern w:val="0"/>
                <w:sz w:val="24"/>
                <w:szCs w:val="24"/>
              </w:rPr>
            </w:pPr>
          </w:p>
        </w:tc>
        <w:tc>
          <w:tcPr>
            <w:tcW w:w="1737" w:type="dxa"/>
          </w:tcPr>
          <w:p w14:paraId="4E0CB2F8">
            <w:pPr>
              <w:spacing w:line="500" w:lineRule="exact"/>
              <w:rPr>
                <w:rFonts w:ascii="宋体" w:hAnsi="宋体" w:cs="宋体"/>
                <w:kern w:val="0"/>
                <w:sz w:val="24"/>
                <w:szCs w:val="24"/>
              </w:rPr>
            </w:pPr>
          </w:p>
        </w:tc>
        <w:tc>
          <w:tcPr>
            <w:tcW w:w="815" w:type="dxa"/>
          </w:tcPr>
          <w:p w14:paraId="5CB7C24D">
            <w:pPr>
              <w:spacing w:line="500" w:lineRule="exact"/>
              <w:rPr>
                <w:rFonts w:ascii="宋体" w:hAnsi="宋体" w:cs="宋体"/>
                <w:kern w:val="0"/>
                <w:sz w:val="24"/>
                <w:szCs w:val="24"/>
              </w:rPr>
            </w:pPr>
          </w:p>
        </w:tc>
        <w:tc>
          <w:tcPr>
            <w:tcW w:w="1065" w:type="dxa"/>
          </w:tcPr>
          <w:p w14:paraId="53A10EF0">
            <w:pPr>
              <w:spacing w:line="500" w:lineRule="exact"/>
              <w:rPr>
                <w:rFonts w:ascii="宋体" w:hAnsi="宋体" w:cs="宋体"/>
                <w:kern w:val="0"/>
                <w:sz w:val="24"/>
                <w:szCs w:val="24"/>
              </w:rPr>
            </w:pPr>
          </w:p>
        </w:tc>
        <w:tc>
          <w:tcPr>
            <w:tcW w:w="1065" w:type="dxa"/>
          </w:tcPr>
          <w:p w14:paraId="5A612836">
            <w:pPr>
              <w:spacing w:line="500" w:lineRule="exact"/>
              <w:rPr>
                <w:rFonts w:ascii="宋体" w:hAnsi="宋体" w:cs="宋体"/>
                <w:kern w:val="0"/>
                <w:sz w:val="24"/>
                <w:szCs w:val="24"/>
              </w:rPr>
            </w:pPr>
          </w:p>
        </w:tc>
        <w:tc>
          <w:tcPr>
            <w:tcW w:w="1761" w:type="dxa"/>
          </w:tcPr>
          <w:p w14:paraId="72CF6AF1">
            <w:pPr>
              <w:spacing w:line="500" w:lineRule="exact"/>
              <w:rPr>
                <w:rFonts w:ascii="宋体" w:hAnsi="宋体" w:cs="宋体"/>
                <w:kern w:val="0"/>
                <w:sz w:val="24"/>
                <w:szCs w:val="24"/>
              </w:rPr>
            </w:pPr>
          </w:p>
        </w:tc>
        <w:tc>
          <w:tcPr>
            <w:tcW w:w="1245" w:type="dxa"/>
          </w:tcPr>
          <w:p w14:paraId="1C75AFB8">
            <w:pPr>
              <w:spacing w:line="500" w:lineRule="exact"/>
              <w:rPr>
                <w:rFonts w:ascii="宋体" w:hAnsi="宋体" w:cs="宋体"/>
                <w:kern w:val="0"/>
                <w:sz w:val="24"/>
                <w:szCs w:val="24"/>
              </w:rPr>
            </w:pPr>
          </w:p>
        </w:tc>
      </w:tr>
      <w:tr w14:paraId="1A44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34DC8E6">
            <w:pPr>
              <w:spacing w:line="500" w:lineRule="exact"/>
              <w:rPr>
                <w:rFonts w:ascii="宋体" w:hAnsi="宋体" w:cs="宋体"/>
                <w:kern w:val="0"/>
                <w:sz w:val="24"/>
                <w:szCs w:val="24"/>
              </w:rPr>
            </w:pPr>
          </w:p>
        </w:tc>
        <w:tc>
          <w:tcPr>
            <w:tcW w:w="1737" w:type="dxa"/>
          </w:tcPr>
          <w:p w14:paraId="2772E825">
            <w:pPr>
              <w:spacing w:line="500" w:lineRule="exact"/>
              <w:rPr>
                <w:rFonts w:ascii="宋体" w:hAnsi="宋体" w:cs="宋体"/>
                <w:kern w:val="0"/>
                <w:sz w:val="24"/>
                <w:szCs w:val="24"/>
              </w:rPr>
            </w:pPr>
          </w:p>
        </w:tc>
        <w:tc>
          <w:tcPr>
            <w:tcW w:w="815" w:type="dxa"/>
          </w:tcPr>
          <w:p w14:paraId="46456CCB">
            <w:pPr>
              <w:spacing w:line="500" w:lineRule="exact"/>
              <w:rPr>
                <w:rFonts w:ascii="宋体" w:hAnsi="宋体" w:cs="宋体"/>
                <w:kern w:val="0"/>
                <w:sz w:val="24"/>
                <w:szCs w:val="24"/>
              </w:rPr>
            </w:pPr>
          </w:p>
        </w:tc>
        <w:tc>
          <w:tcPr>
            <w:tcW w:w="1065" w:type="dxa"/>
          </w:tcPr>
          <w:p w14:paraId="2AE0F135">
            <w:pPr>
              <w:spacing w:line="500" w:lineRule="exact"/>
              <w:rPr>
                <w:rFonts w:ascii="宋体" w:hAnsi="宋体" w:cs="宋体"/>
                <w:kern w:val="0"/>
                <w:sz w:val="24"/>
                <w:szCs w:val="24"/>
              </w:rPr>
            </w:pPr>
          </w:p>
        </w:tc>
        <w:tc>
          <w:tcPr>
            <w:tcW w:w="1065" w:type="dxa"/>
          </w:tcPr>
          <w:p w14:paraId="3072A391">
            <w:pPr>
              <w:spacing w:line="500" w:lineRule="exact"/>
              <w:rPr>
                <w:rFonts w:ascii="宋体" w:hAnsi="宋体" w:cs="宋体"/>
                <w:kern w:val="0"/>
                <w:sz w:val="24"/>
                <w:szCs w:val="24"/>
              </w:rPr>
            </w:pPr>
          </w:p>
        </w:tc>
        <w:tc>
          <w:tcPr>
            <w:tcW w:w="1761" w:type="dxa"/>
          </w:tcPr>
          <w:p w14:paraId="33954DA0">
            <w:pPr>
              <w:spacing w:line="500" w:lineRule="exact"/>
              <w:rPr>
                <w:rFonts w:ascii="宋体" w:hAnsi="宋体" w:cs="宋体"/>
                <w:kern w:val="0"/>
                <w:sz w:val="24"/>
                <w:szCs w:val="24"/>
              </w:rPr>
            </w:pPr>
          </w:p>
        </w:tc>
        <w:tc>
          <w:tcPr>
            <w:tcW w:w="1245" w:type="dxa"/>
          </w:tcPr>
          <w:p w14:paraId="38E940B6">
            <w:pPr>
              <w:spacing w:line="500" w:lineRule="exact"/>
              <w:rPr>
                <w:rFonts w:ascii="宋体" w:hAnsi="宋体" w:cs="宋体"/>
                <w:kern w:val="0"/>
                <w:sz w:val="24"/>
                <w:szCs w:val="24"/>
              </w:rPr>
            </w:pPr>
          </w:p>
        </w:tc>
      </w:tr>
    </w:tbl>
    <w:p w14:paraId="04397788">
      <w:pPr>
        <w:rPr>
          <w:rFonts w:ascii="宋体" w:hAnsi="宋体" w:cs="宋体"/>
          <w:kern w:val="0"/>
          <w:sz w:val="24"/>
        </w:rPr>
      </w:pPr>
      <w:r>
        <w:rPr>
          <w:rFonts w:hint="eastAsia" w:ascii="宋体" w:hAnsi="宋体" w:cs="宋体"/>
          <w:kern w:val="0"/>
          <w:sz w:val="24"/>
        </w:rPr>
        <w:t xml:space="preserve"> </w:t>
      </w:r>
    </w:p>
    <w:p w14:paraId="6199D59E">
      <w:pPr>
        <w:spacing w:line="460" w:lineRule="exact"/>
        <w:rPr>
          <w:rFonts w:ascii="宋体" w:hAnsi="宋体" w:cs="宋体"/>
          <w:kern w:val="0"/>
          <w:sz w:val="24"/>
          <w:szCs w:val="24"/>
        </w:rPr>
      </w:pPr>
    </w:p>
    <w:p w14:paraId="274600AF">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8182A50">
      <w:pPr>
        <w:spacing w:line="460" w:lineRule="exact"/>
        <w:rPr>
          <w:rFonts w:ascii="宋体" w:hAnsi="宋体" w:cs="宋体"/>
          <w:kern w:val="0"/>
          <w:sz w:val="24"/>
          <w:szCs w:val="24"/>
        </w:rPr>
      </w:pPr>
    </w:p>
    <w:p w14:paraId="75E5DDDD">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E641288">
      <w:pPr>
        <w:widowControl/>
        <w:spacing w:line="360" w:lineRule="auto"/>
        <w:jc w:val="left"/>
        <w:rPr>
          <w:rFonts w:ascii="宋体" w:hAnsi="宋体" w:cs="宋体"/>
          <w:kern w:val="0"/>
          <w:sz w:val="24"/>
          <w:szCs w:val="24"/>
        </w:rPr>
      </w:pPr>
    </w:p>
    <w:p w14:paraId="5D06F618">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4F95739">
      <w:pPr>
        <w:spacing w:line="440" w:lineRule="exact"/>
        <w:rPr>
          <w:rFonts w:ascii="宋体" w:hAnsi="宋体" w:cs="宋体"/>
          <w:b/>
          <w:kern w:val="0"/>
          <w:sz w:val="24"/>
        </w:rPr>
      </w:pPr>
    </w:p>
    <w:p w14:paraId="4679E1CA">
      <w:pPr>
        <w:rPr>
          <w:rFonts w:ascii="宋体" w:hAnsi="宋体"/>
          <w:b/>
          <w:sz w:val="24"/>
          <w:szCs w:val="24"/>
        </w:rPr>
      </w:pPr>
      <w:r>
        <w:rPr>
          <w:rFonts w:ascii="宋体" w:hAnsi="宋体"/>
          <w:b/>
          <w:sz w:val="24"/>
          <w:szCs w:val="24"/>
        </w:rPr>
        <w:br w:type="page"/>
      </w:r>
    </w:p>
    <w:p w14:paraId="49CAB912">
      <w:pPr>
        <w:jc w:val="center"/>
        <w:rPr>
          <w:rFonts w:ascii="宋体" w:hAnsi="宋体"/>
          <w:b/>
          <w:sz w:val="28"/>
          <w:szCs w:val="28"/>
        </w:rPr>
      </w:pPr>
      <w:r>
        <w:rPr>
          <w:rFonts w:hint="eastAsia" w:ascii="宋体" w:hAnsi="宋体"/>
          <w:b/>
          <w:sz w:val="28"/>
          <w:szCs w:val="28"/>
        </w:rPr>
        <w:t>竞价人认为需提供的其他资料（若有）</w:t>
      </w:r>
    </w:p>
    <w:p w14:paraId="03E0F948">
      <w:pPr>
        <w:jc w:val="center"/>
        <w:rPr>
          <w:rFonts w:ascii="宋体" w:hAnsi="宋体"/>
          <w:b/>
          <w:sz w:val="28"/>
          <w:szCs w:val="28"/>
        </w:rPr>
      </w:pPr>
    </w:p>
    <w:p w14:paraId="6255482A">
      <w:pPr>
        <w:jc w:val="center"/>
        <w:rPr>
          <w:rFonts w:ascii="宋体" w:hAnsi="宋体"/>
          <w:b/>
          <w:sz w:val="28"/>
          <w:szCs w:val="28"/>
        </w:rPr>
      </w:pPr>
    </w:p>
    <w:p w14:paraId="1481ABD4">
      <w:pPr>
        <w:jc w:val="center"/>
        <w:rPr>
          <w:rFonts w:ascii="宋体" w:hAnsi="宋体"/>
          <w:b/>
          <w:sz w:val="28"/>
          <w:szCs w:val="28"/>
        </w:rPr>
      </w:pPr>
    </w:p>
    <w:p w14:paraId="1BF52112">
      <w:pPr>
        <w:jc w:val="center"/>
        <w:rPr>
          <w:rFonts w:ascii="宋体" w:hAnsi="宋体"/>
          <w:b/>
          <w:sz w:val="28"/>
          <w:szCs w:val="28"/>
        </w:rPr>
      </w:pPr>
    </w:p>
    <w:p w14:paraId="384BF834">
      <w:pPr>
        <w:jc w:val="center"/>
        <w:rPr>
          <w:rFonts w:ascii="宋体" w:hAnsi="宋体"/>
          <w:b/>
          <w:sz w:val="28"/>
          <w:szCs w:val="28"/>
        </w:rPr>
      </w:pPr>
    </w:p>
    <w:p w14:paraId="399BF0BB">
      <w:pPr>
        <w:jc w:val="center"/>
        <w:rPr>
          <w:rFonts w:ascii="宋体" w:hAnsi="宋体"/>
          <w:b/>
          <w:sz w:val="28"/>
          <w:szCs w:val="28"/>
        </w:rPr>
      </w:pPr>
    </w:p>
    <w:p w14:paraId="350D2267">
      <w:pPr>
        <w:spacing w:line="460" w:lineRule="exact"/>
        <w:rPr>
          <w:rFonts w:ascii="宋体" w:hAnsi="宋体" w:cs="宋体"/>
          <w:kern w:val="0"/>
          <w:sz w:val="24"/>
          <w:szCs w:val="24"/>
        </w:rPr>
      </w:pPr>
    </w:p>
    <w:p w14:paraId="4A560AAF">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8505240">
      <w:pPr>
        <w:spacing w:line="460" w:lineRule="exact"/>
        <w:rPr>
          <w:rFonts w:ascii="宋体" w:hAnsi="宋体" w:cs="宋体"/>
          <w:kern w:val="0"/>
          <w:sz w:val="24"/>
          <w:szCs w:val="24"/>
        </w:rPr>
      </w:pPr>
    </w:p>
    <w:p w14:paraId="7D910B6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2ED5FA2B">
      <w:pPr>
        <w:widowControl/>
        <w:spacing w:line="360" w:lineRule="auto"/>
        <w:jc w:val="left"/>
        <w:rPr>
          <w:rFonts w:ascii="宋体" w:hAnsi="宋体" w:cs="宋体"/>
          <w:kern w:val="0"/>
          <w:sz w:val="24"/>
          <w:szCs w:val="24"/>
        </w:rPr>
      </w:pPr>
    </w:p>
    <w:p w14:paraId="2BAAFF25">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4395AC22">
      <w:pPr>
        <w:spacing w:line="440" w:lineRule="exact"/>
        <w:rPr>
          <w:rFonts w:ascii="宋体" w:hAnsi="宋体" w:cs="宋体"/>
          <w:b/>
          <w:kern w:val="0"/>
          <w:sz w:val="24"/>
        </w:rPr>
      </w:pPr>
    </w:p>
    <w:p w14:paraId="4EE60540">
      <w:pPr>
        <w:spacing w:line="440" w:lineRule="exact"/>
        <w:rPr>
          <w:rFonts w:ascii="宋体" w:hAnsi="宋体" w:cs="宋体"/>
          <w:b/>
          <w:kern w:val="0"/>
          <w:sz w:val="24"/>
        </w:rPr>
      </w:pPr>
    </w:p>
    <w:p w14:paraId="0D588205">
      <w:pPr>
        <w:spacing w:line="480" w:lineRule="auto"/>
        <w:jc w:val="left"/>
        <w:rPr>
          <w:rFonts w:ascii="宋体" w:hAnsi="宋体" w:cs="宋体"/>
          <w:b/>
          <w:kern w:val="0"/>
          <w:sz w:val="24"/>
        </w:rPr>
      </w:pPr>
      <w:r>
        <w:rPr>
          <w:rFonts w:hint="eastAsia" w:ascii="宋体" w:hAnsi="宋体" w:cs="宋体"/>
          <w:b/>
          <w:kern w:val="0"/>
          <w:sz w:val="24"/>
        </w:rPr>
        <w:br w:type="page"/>
      </w:r>
    </w:p>
    <w:p w14:paraId="3658E19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752E8343">
      <w:pPr>
        <w:spacing w:line="500" w:lineRule="exact"/>
        <w:rPr>
          <w:rFonts w:ascii="宋体" w:hAnsi="宋体"/>
          <w:sz w:val="24"/>
        </w:rPr>
      </w:pPr>
    </w:p>
    <w:p w14:paraId="228632A7">
      <w:pPr>
        <w:spacing w:line="500" w:lineRule="exact"/>
        <w:rPr>
          <w:rFonts w:ascii="宋体" w:hAnsi="宋体"/>
          <w:sz w:val="24"/>
        </w:rPr>
      </w:pPr>
      <w:r>
        <w:rPr>
          <w:rFonts w:hint="eastAsia" w:ascii="宋体" w:hAnsi="宋体"/>
          <w:sz w:val="24"/>
        </w:rPr>
        <w:t>致：福建立勤项目管理有限公司</w:t>
      </w:r>
    </w:p>
    <w:p w14:paraId="1F6657DD">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67B3208">
      <w:pPr>
        <w:spacing w:line="460" w:lineRule="exact"/>
        <w:rPr>
          <w:rFonts w:ascii="宋体" w:hAnsi="宋体" w:cs="宋体"/>
          <w:kern w:val="0"/>
          <w:sz w:val="24"/>
          <w:szCs w:val="24"/>
        </w:rPr>
      </w:pPr>
      <w:r>
        <w:rPr>
          <w:rFonts w:hint="eastAsia" w:ascii="宋体" w:hAnsi="宋体"/>
          <w:sz w:val="24"/>
        </w:rPr>
        <w:t xml:space="preserve"> </w:t>
      </w:r>
    </w:p>
    <w:p w14:paraId="55F9E7A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0EE79EA">
      <w:pPr>
        <w:spacing w:line="460" w:lineRule="exact"/>
        <w:rPr>
          <w:rFonts w:ascii="宋体" w:hAnsi="宋体" w:cs="宋体"/>
          <w:kern w:val="0"/>
          <w:sz w:val="24"/>
          <w:szCs w:val="24"/>
        </w:rPr>
      </w:pPr>
    </w:p>
    <w:p w14:paraId="6A975189">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7FF8655C">
      <w:pPr>
        <w:widowControl/>
        <w:spacing w:line="360" w:lineRule="auto"/>
        <w:jc w:val="left"/>
        <w:rPr>
          <w:rFonts w:ascii="宋体" w:hAnsi="宋体" w:cs="宋体"/>
          <w:kern w:val="0"/>
          <w:sz w:val="24"/>
          <w:szCs w:val="24"/>
        </w:rPr>
      </w:pPr>
    </w:p>
    <w:p w14:paraId="585BA27B">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748EB5F3">
      <w:pPr>
        <w:spacing w:line="440" w:lineRule="exact"/>
        <w:rPr>
          <w:rFonts w:ascii="宋体" w:hAnsi="宋体" w:cs="宋体"/>
          <w:b/>
          <w:kern w:val="0"/>
          <w:sz w:val="24"/>
        </w:rPr>
      </w:pPr>
    </w:p>
    <w:p w14:paraId="39FC23A8">
      <w:pPr>
        <w:spacing w:line="480" w:lineRule="auto"/>
        <w:jc w:val="left"/>
        <w:rPr>
          <w:rFonts w:ascii="宋体" w:hAnsi="宋体"/>
          <w:b/>
          <w:sz w:val="24"/>
          <w:szCs w:val="24"/>
        </w:rPr>
      </w:pPr>
      <w:r>
        <w:rPr>
          <w:rFonts w:hint="eastAsia" w:ascii="宋体" w:hAnsi="宋体"/>
          <w:b/>
          <w:sz w:val="24"/>
          <w:szCs w:val="24"/>
        </w:rPr>
        <w:br w:type="page"/>
      </w:r>
    </w:p>
    <w:p w14:paraId="2E50C94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2B2E0DC1">
      <w:pPr>
        <w:spacing w:line="360" w:lineRule="auto"/>
        <w:rPr>
          <w:rFonts w:ascii="宋体" w:hAnsi="宋体"/>
          <w:sz w:val="24"/>
          <w:szCs w:val="24"/>
        </w:rPr>
      </w:pPr>
    </w:p>
    <w:p w14:paraId="7C28A642">
      <w:pPr>
        <w:spacing w:line="360" w:lineRule="auto"/>
        <w:rPr>
          <w:rFonts w:ascii="宋体" w:hAnsi="宋体"/>
          <w:sz w:val="24"/>
          <w:szCs w:val="24"/>
        </w:rPr>
      </w:pPr>
      <w:r>
        <w:rPr>
          <w:rFonts w:hint="eastAsia" w:ascii="宋体" w:hAnsi="宋体"/>
          <w:sz w:val="24"/>
          <w:szCs w:val="24"/>
        </w:rPr>
        <w:t>致：</w:t>
      </w:r>
      <w:r>
        <w:rPr>
          <w:rFonts w:hint="eastAsia" w:ascii="宋体" w:hAnsi="宋体"/>
          <w:sz w:val="24"/>
        </w:rPr>
        <w:t>福建立勤项目管理有限公司</w:t>
      </w:r>
    </w:p>
    <w:p w14:paraId="46134364">
      <w:pPr>
        <w:spacing w:line="360" w:lineRule="auto"/>
        <w:rPr>
          <w:rFonts w:ascii="宋体" w:hAnsi="宋体"/>
          <w:sz w:val="24"/>
          <w:szCs w:val="24"/>
        </w:rPr>
      </w:pPr>
      <w:r>
        <w:rPr>
          <w:rFonts w:ascii="宋体" w:hAnsi="宋体"/>
          <w:sz w:val="24"/>
          <w:szCs w:val="24"/>
        </w:rPr>
        <w:t xml:space="preserve">  </w:t>
      </w:r>
    </w:p>
    <w:p w14:paraId="29AD2C9B">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57EB085C">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058C868A">
      <w:pPr>
        <w:spacing w:line="360" w:lineRule="auto"/>
        <w:ind w:firstLine="480" w:firstLineChars="200"/>
        <w:rPr>
          <w:rFonts w:ascii="宋体" w:hAnsi="宋体"/>
          <w:sz w:val="24"/>
          <w:szCs w:val="24"/>
        </w:rPr>
      </w:pPr>
      <w:r>
        <w:rPr>
          <w:rFonts w:hint="eastAsia" w:ascii="宋体" w:hAnsi="宋体"/>
          <w:sz w:val="24"/>
          <w:szCs w:val="24"/>
        </w:rPr>
        <w:t>特此承诺！</w:t>
      </w:r>
    </w:p>
    <w:p w14:paraId="604BA4A5">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55A8A633">
      <w:pPr>
        <w:pStyle w:val="3"/>
      </w:pPr>
    </w:p>
    <w:p w14:paraId="09F8460F">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7CF032A4">
      <w:pPr>
        <w:spacing w:line="460" w:lineRule="exact"/>
        <w:rPr>
          <w:rFonts w:ascii="宋体" w:hAnsi="宋体" w:cs="宋体"/>
          <w:kern w:val="0"/>
          <w:sz w:val="24"/>
          <w:szCs w:val="24"/>
        </w:rPr>
      </w:pPr>
    </w:p>
    <w:p w14:paraId="4191AD89">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440A3472">
      <w:pPr>
        <w:widowControl/>
        <w:spacing w:line="360" w:lineRule="auto"/>
        <w:jc w:val="left"/>
        <w:rPr>
          <w:rFonts w:ascii="宋体" w:hAnsi="宋体" w:cs="宋体"/>
          <w:kern w:val="0"/>
          <w:sz w:val="24"/>
          <w:szCs w:val="24"/>
        </w:rPr>
      </w:pPr>
    </w:p>
    <w:p w14:paraId="7B9D58FA">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7F0C3E06">
      <w:pPr>
        <w:spacing w:line="440" w:lineRule="exact"/>
        <w:rPr>
          <w:rFonts w:ascii="宋体" w:hAnsi="宋体" w:cs="宋体"/>
          <w:b/>
          <w:kern w:val="0"/>
          <w:sz w:val="24"/>
        </w:rPr>
      </w:pPr>
    </w:p>
    <w:p w14:paraId="4B592454">
      <w:pPr>
        <w:spacing w:line="360" w:lineRule="exact"/>
        <w:rPr>
          <w:rFonts w:ascii="宋体" w:hAnsi="宋体"/>
          <w:b/>
          <w:sz w:val="24"/>
          <w:szCs w:val="24"/>
        </w:rPr>
      </w:pPr>
    </w:p>
    <w:p w14:paraId="719FAAD5">
      <w:pPr>
        <w:spacing w:line="360" w:lineRule="exact"/>
        <w:ind w:firstLine="472" w:firstLineChars="196"/>
        <w:rPr>
          <w:rFonts w:ascii="宋体" w:hAnsi="宋体"/>
          <w:b/>
          <w:sz w:val="24"/>
          <w:szCs w:val="24"/>
        </w:rPr>
      </w:pPr>
    </w:p>
    <w:p w14:paraId="3DFD4E3D">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21356FC5">
      <w:pPr>
        <w:spacing w:line="480" w:lineRule="exact"/>
        <w:ind w:firstLine="480" w:firstLineChars="200"/>
        <w:rPr>
          <w:rFonts w:ascii="宋体" w:hAnsi="宋体"/>
          <w:sz w:val="24"/>
        </w:rPr>
      </w:pPr>
      <w:r>
        <w:rPr>
          <w:rFonts w:hint="eastAsia" w:ascii="宋体" w:hAnsi="宋体"/>
          <w:sz w:val="24"/>
        </w:rPr>
        <w:t>开户名：福建立勤项目管理有限公司</w:t>
      </w:r>
    </w:p>
    <w:p w14:paraId="746686C5">
      <w:pPr>
        <w:spacing w:line="480" w:lineRule="exact"/>
        <w:ind w:firstLine="480" w:firstLineChars="200"/>
        <w:rPr>
          <w:rFonts w:ascii="宋体" w:hAnsi="宋体"/>
          <w:sz w:val="24"/>
        </w:rPr>
      </w:pPr>
      <w:r>
        <w:rPr>
          <w:rFonts w:hint="eastAsia" w:ascii="宋体" w:hAnsi="宋体"/>
          <w:sz w:val="24"/>
        </w:rPr>
        <w:t>开户行：中国工商银行股份有限公司福州鼓楼支行</w:t>
      </w:r>
    </w:p>
    <w:p w14:paraId="531F695C">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ascii="宋体" w:hAnsi="宋体"/>
          <w:sz w:val="24"/>
        </w:rPr>
        <w:t>1402023209600058290</w:t>
      </w:r>
    </w:p>
    <w:p w14:paraId="09190A4C">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行  号：1023 9105 1057</w:t>
      </w:r>
    </w:p>
    <w:p w14:paraId="03B5BECD">
      <w:pPr>
        <w:rPr>
          <w:rFonts w:ascii="宋体" w:hAnsi="宋体"/>
          <w:b/>
          <w:sz w:val="24"/>
          <w:szCs w:val="24"/>
        </w:rPr>
      </w:pPr>
    </w:p>
    <w:p w14:paraId="6F6D6968">
      <w:pPr>
        <w:rPr>
          <w:rFonts w:ascii="宋体" w:hAnsi="宋体"/>
          <w:b/>
          <w:sz w:val="24"/>
          <w:szCs w:val="24"/>
        </w:rPr>
      </w:pPr>
    </w:p>
    <w:p w14:paraId="6DA38763">
      <w:pPr>
        <w:rPr>
          <w:rFonts w:ascii="宋体" w:hAnsi="宋体"/>
          <w:b/>
          <w:sz w:val="24"/>
          <w:szCs w:val="24"/>
        </w:rPr>
      </w:pPr>
    </w:p>
    <w:p w14:paraId="3C1A8076">
      <w:pPr>
        <w:rPr>
          <w:rFonts w:ascii="宋体" w:hAnsi="宋体"/>
          <w:b/>
          <w:sz w:val="24"/>
          <w:szCs w:val="24"/>
        </w:rPr>
      </w:pPr>
    </w:p>
    <w:p w14:paraId="1B3AB9E4">
      <w:pPr>
        <w:rPr>
          <w:rFonts w:ascii="宋体" w:hAnsi="宋体"/>
          <w:b/>
          <w:sz w:val="24"/>
          <w:szCs w:val="24"/>
        </w:rPr>
      </w:pPr>
    </w:p>
    <w:p w14:paraId="25123A89">
      <w:pPr>
        <w:tabs>
          <w:tab w:val="left" w:pos="900"/>
        </w:tabs>
        <w:spacing w:line="620" w:lineRule="exact"/>
        <w:jc w:val="center"/>
        <w:rPr>
          <w:rFonts w:ascii="宋体" w:hAnsi="宋体"/>
          <w:b/>
          <w:sz w:val="28"/>
          <w:szCs w:val="28"/>
        </w:rPr>
      </w:pPr>
      <w:bookmarkStart w:id="13" w:name="_Toc120872807"/>
      <w:bookmarkStart w:id="14" w:name="_Toc119084904"/>
      <w:r>
        <w:rPr>
          <w:rFonts w:hint="eastAsia" w:ascii="宋体" w:hAnsi="宋体"/>
          <w:b/>
          <w:sz w:val="28"/>
          <w:szCs w:val="28"/>
        </w:rPr>
        <w:t>退回保证金说明函</w:t>
      </w:r>
      <w:bookmarkEnd w:id="13"/>
      <w:bookmarkEnd w:id="14"/>
    </w:p>
    <w:p w14:paraId="72FF0A13">
      <w:pPr>
        <w:pStyle w:val="44"/>
        <w:spacing w:line="360" w:lineRule="auto"/>
        <w:jc w:val="center"/>
        <w:outlineLvl w:val="9"/>
        <w:rPr>
          <w:rFonts w:hAnsi="宋体"/>
          <w:b/>
          <w:sz w:val="36"/>
          <w:szCs w:val="36"/>
        </w:rPr>
      </w:pPr>
    </w:p>
    <w:p w14:paraId="29392450">
      <w:pPr>
        <w:pStyle w:val="11"/>
        <w:tabs>
          <w:tab w:val="left" w:pos="900"/>
        </w:tabs>
        <w:spacing w:line="360" w:lineRule="auto"/>
        <w:ind w:left="0" w:leftChars="0"/>
        <w:rPr>
          <w:szCs w:val="24"/>
        </w:rPr>
      </w:pPr>
      <w:r>
        <w:rPr>
          <w:rFonts w:hint="eastAsia"/>
          <w:szCs w:val="24"/>
        </w:rPr>
        <w:t>致：</w:t>
      </w:r>
      <w:r>
        <w:rPr>
          <w:rFonts w:hint="eastAsia"/>
          <w:bCs/>
          <w:szCs w:val="24"/>
        </w:rPr>
        <w:t>福建立勤项目管理有限公司</w:t>
      </w:r>
    </w:p>
    <w:p w14:paraId="13AEECA4">
      <w:pPr>
        <w:spacing w:line="360" w:lineRule="auto"/>
        <w:ind w:firstLine="597" w:firstLineChars="249"/>
        <w:rPr>
          <w:rFonts w:ascii="宋体" w:hAnsi="宋体" w:cs="Arial"/>
          <w:bCs/>
          <w:sz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cs="Arial"/>
          <w:bCs/>
          <w:sz w:val="24"/>
        </w:rPr>
        <w:t>，</w:t>
      </w:r>
      <w:r>
        <w:rPr>
          <w:rFonts w:hint="eastAsia" w:ascii="宋体" w:hAnsi="宋体"/>
          <w:sz w:val="24"/>
        </w:rPr>
        <w:t>以</w:t>
      </w:r>
      <w:r>
        <w:rPr>
          <w:rFonts w:hint="eastAsia" w:ascii="宋体" w:hAnsi="宋体"/>
          <w:sz w:val="24"/>
          <w:u w:val="single"/>
        </w:rPr>
        <w:t xml:space="preserve"> 转账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元竞价保证金，当可以退回时，请退回到我公司以下账户：</w:t>
      </w:r>
    </w:p>
    <w:p w14:paraId="1689D385">
      <w:pPr>
        <w:spacing w:line="360" w:lineRule="auto"/>
        <w:ind w:firstLine="477" w:firstLineChars="199"/>
        <w:rPr>
          <w:rFonts w:ascii="宋体" w:hAnsi="宋体"/>
          <w:sz w:val="24"/>
        </w:rPr>
      </w:pPr>
      <w:r>
        <w:rPr>
          <w:rFonts w:hint="eastAsia" w:ascii="宋体" w:hAnsi="宋体" w:cs="Arial"/>
          <w:bCs/>
          <w:sz w:val="24"/>
        </w:rPr>
        <w:t>1.</w:t>
      </w:r>
      <w:r>
        <w:rPr>
          <w:rFonts w:hint="eastAsia" w:ascii="宋体" w:hAnsi="宋体"/>
          <w:sz w:val="24"/>
        </w:rPr>
        <w:t>开户名：</w:t>
      </w:r>
    </w:p>
    <w:p w14:paraId="2F64A9AF">
      <w:pPr>
        <w:spacing w:line="360" w:lineRule="auto"/>
        <w:ind w:firstLine="477" w:firstLineChars="199"/>
        <w:rPr>
          <w:rFonts w:ascii="宋体" w:hAnsi="宋体"/>
          <w:sz w:val="24"/>
        </w:rPr>
      </w:pPr>
      <w:r>
        <w:rPr>
          <w:rFonts w:hint="eastAsia" w:ascii="宋体" w:hAnsi="宋体"/>
          <w:sz w:val="24"/>
        </w:rPr>
        <w:t>2.开户行：</w:t>
      </w:r>
    </w:p>
    <w:p w14:paraId="56834D86">
      <w:pPr>
        <w:spacing w:line="360" w:lineRule="auto"/>
        <w:ind w:firstLine="477" w:firstLineChars="199"/>
        <w:rPr>
          <w:rFonts w:ascii="宋体" w:hAnsi="宋体"/>
          <w:sz w:val="24"/>
        </w:rPr>
      </w:pPr>
      <w:r>
        <w:rPr>
          <w:rFonts w:hint="eastAsia" w:ascii="宋体" w:hAnsi="宋体"/>
          <w:sz w:val="24"/>
        </w:rPr>
        <w:t>3.账  号：</w:t>
      </w:r>
    </w:p>
    <w:p w14:paraId="65D4DCA8">
      <w:pPr>
        <w:spacing w:line="360" w:lineRule="auto"/>
        <w:ind w:firstLine="477" w:firstLineChars="199"/>
        <w:rPr>
          <w:rFonts w:ascii="宋体" w:hAnsi="宋体"/>
          <w:sz w:val="24"/>
        </w:rPr>
      </w:pPr>
      <w:r>
        <w:rPr>
          <w:rFonts w:hint="eastAsia" w:ascii="宋体" w:hAnsi="宋体"/>
          <w:sz w:val="24"/>
        </w:rPr>
        <w:t>4.行  号：</w:t>
      </w:r>
    </w:p>
    <w:p w14:paraId="6039F180">
      <w:pPr>
        <w:spacing w:line="360" w:lineRule="auto"/>
        <w:ind w:firstLine="479" w:firstLineChars="199"/>
        <w:rPr>
          <w:rFonts w:ascii="宋体" w:hAnsi="宋体"/>
          <w:b/>
          <w:bCs/>
          <w:sz w:val="24"/>
        </w:rPr>
      </w:pPr>
      <w:r>
        <w:rPr>
          <w:rFonts w:hint="eastAsia" w:ascii="宋体" w:hAnsi="宋体"/>
          <w:b/>
          <w:bCs/>
          <w:sz w:val="24"/>
        </w:rPr>
        <w:t>（若提交保证金的账户发生变更，还须提供变更证明。）</w:t>
      </w:r>
    </w:p>
    <w:p w14:paraId="4ED101C0">
      <w:pPr>
        <w:spacing w:line="360" w:lineRule="exact"/>
        <w:ind w:firstLine="480" w:firstLineChars="200"/>
        <w:rPr>
          <w:rFonts w:ascii="宋体" w:hAnsi="宋体"/>
          <w:sz w:val="24"/>
          <w:szCs w:val="24"/>
        </w:rPr>
      </w:pPr>
    </w:p>
    <w:p w14:paraId="5101516D">
      <w:pPr>
        <w:spacing w:line="36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1E2D271E">
      <w:pPr>
        <w:spacing w:line="36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07C0B683">
      <w:pPr>
        <w:spacing w:line="360" w:lineRule="exact"/>
        <w:ind w:firstLine="3360" w:firstLineChars="14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日 期： </w:t>
      </w:r>
      <w:r>
        <w:rPr>
          <w:rFonts w:hint="eastAsia" w:ascii="宋体" w:hAnsi="宋体"/>
          <w:sz w:val="24"/>
          <w:szCs w:val="24"/>
          <w:u w:val="single"/>
        </w:rPr>
        <w:t xml:space="preserve">         </w:t>
      </w:r>
    </w:p>
    <w:p w14:paraId="28777096">
      <w:pPr>
        <w:spacing w:line="360" w:lineRule="exact"/>
        <w:ind w:firstLine="472" w:firstLineChars="196"/>
        <w:rPr>
          <w:rFonts w:ascii="宋体" w:hAnsi="宋体"/>
          <w:b/>
          <w:sz w:val="24"/>
          <w:szCs w:val="24"/>
        </w:rPr>
      </w:pPr>
    </w:p>
    <w:p w14:paraId="3CDBC7CA">
      <w:pPr>
        <w:tabs>
          <w:tab w:val="left" w:pos="795"/>
        </w:tabs>
        <w:spacing w:line="360" w:lineRule="auto"/>
        <w:rPr>
          <w:rFonts w:ascii="宋体" w:hAnsi="宋体"/>
          <w:b/>
          <w:bCs/>
          <w:sz w:val="24"/>
        </w:rPr>
      </w:pPr>
    </w:p>
    <w:p w14:paraId="6226C701">
      <w:pPr>
        <w:tabs>
          <w:tab w:val="left" w:pos="795"/>
        </w:tabs>
        <w:spacing w:line="360" w:lineRule="auto"/>
        <w:rPr>
          <w:rFonts w:ascii="宋体" w:hAnsi="宋体"/>
          <w:b/>
          <w:sz w:val="24"/>
        </w:rPr>
      </w:pPr>
      <w:r>
        <w:rPr>
          <w:rFonts w:hint="eastAsia" w:ascii="宋体" w:hAnsi="宋体"/>
          <w:b/>
          <w:bCs/>
          <w:sz w:val="24"/>
        </w:rPr>
        <w:t>附：</w:t>
      </w:r>
      <w:r>
        <w:rPr>
          <w:rFonts w:hint="eastAsia" w:ascii="宋体" w:hAnsi="宋体"/>
          <w:b/>
          <w:sz w:val="24"/>
        </w:rPr>
        <w:t>竞价保证金缴交凭证</w:t>
      </w:r>
    </w:p>
    <w:p w14:paraId="1ECE9F5B">
      <w:pPr>
        <w:pStyle w:val="55"/>
      </w:pPr>
    </w:p>
    <w:p w14:paraId="12371A6F">
      <w:pPr>
        <w:pStyle w:val="7"/>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1D220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9" w:hRule="atLeast"/>
        </w:trPr>
        <w:tc>
          <w:tcPr>
            <w:tcW w:w="8720" w:type="dxa"/>
            <w:shd w:val="clear" w:color="auto" w:fill="auto"/>
          </w:tcPr>
          <w:p w14:paraId="17821EF7">
            <w:pPr>
              <w:pStyle w:val="55"/>
              <w:spacing w:line="360" w:lineRule="auto"/>
              <w:rPr>
                <w:rFonts w:ascii="宋体" w:hAnsi="宋体"/>
                <w:b/>
                <w:sz w:val="24"/>
              </w:rPr>
            </w:pPr>
            <w:r>
              <w:rPr>
                <w:rFonts w:hint="eastAsia" w:ascii="宋体" w:hAnsi="宋体"/>
                <w:b/>
                <w:sz w:val="24"/>
              </w:rPr>
              <w:t>竞价保证金退还事宜：（编制报价文件时本段可删除）</w:t>
            </w:r>
          </w:p>
          <w:p w14:paraId="63DEB8DD">
            <w:pPr>
              <w:pStyle w:val="55"/>
              <w:spacing w:line="360" w:lineRule="auto"/>
              <w:ind w:firstLine="480" w:firstLineChars="200"/>
              <w:rPr>
                <w:rFonts w:ascii="宋体" w:hAnsi="宋体"/>
                <w:sz w:val="24"/>
              </w:rPr>
            </w:pPr>
            <w:r>
              <w:rPr>
                <w:rFonts w:hint="eastAsia" w:ascii="宋体" w:hAnsi="宋体"/>
                <w:sz w:val="24"/>
              </w:rPr>
              <w:t>1、未成交的供应商，竞价保证金在</w:t>
            </w:r>
            <w:r>
              <w:rPr>
                <w:rFonts w:hint="eastAsia" w:ascii="宋体" w:hAnsi="宋体"/>
                <w:color w:val="000000"/>
                <w:sz w:val="24"/>
              </w:rPr>
              <w:t>成交通知书发出之日起五个工作日内予以原额无息退还</w:t>
            </w:r>
            <w:r>
              <w:rPr>
                <w:rFonts w:hint="eastAsia" w:ascii="宋体" w:hAnsi="宋体"/>
                <w:sz w:val="24"/>
              </w:rPr>
              <w:t>。</w:t>
            </w:r>
          </w:p>
          <w:p w14:paraId="772B97EB">
            <w:pPr>
              <w:pStyle w:val="55"/>
              <w:spacing w:line="360" w:lineRule="auto"/>
              <w:ind w:firstLine="480" w:firstLineChars="200"/>
            </w:pPr>
            <w:r>
              <w:rPr>
                <w:rFonts w:hint="eastAsia" w:ascii="宋体" w:hAnsi="宋体"/>
                <w:sz w:val="24"/>
              </w:rPr>
              <w:t>2、成交人签订合同后将合同原件扫描件及《退回保证金说明函》（含清晰准确的缴款凭证）发送至我司邮箱（</w:t>
            </w:r>
            <w:r>
              <w:fldChar w:fldCharType="begin"/>
            </w:r>
            <w:r>
              <w:instrText xml:space="preserve"> HYPERLINK "mailto:fjlqzb888@126.com" </w:instrText>
            </w:r>
            <w:r>
              <w:fldChar w:fldCharType="separate"/>
            </w:r>
            <w:r>
              <w:rPr>
                <w:rFonts w:hint="eastAsia" w:ascii="宋体" w:hAnsi="宋体"/>
                <w:sz w:val="24"/>
              </w:rPr>
              <w:t>fjlqzb888@126.com</w:t>
            </w:r>
            <w:r>
              <w:rPr>
                <w:rFonts w:hint="eastAsia" w:ascii="宋体" w:hAnsi="宋体"/>
                <w:sz w:val="24"/>
              </w:rPr>
              <w:fldChar w:fldCharType="end"/>
            </w:r>
            <w:r>
              <w:rPr>
                <w:rFonts w:hint="eastAsia" w:ascii="宋体" w:hAnsi="宋体"/>
                <w:sz w:val="24"/>
              </w:rPr>
              <w:t>），或将合同原件（或加盖公章及骑缝章的复印件）及《退回保证金说明函》（含清晰准确的缴款凭证）送至或邮寄至我司。否则由此造成竞价保证金无法及时退还的，我司概不承担责任。</w:t>
            </w:r>
          </w:p>
        </w:tc>
      </w:tr>
    </w:tbl>
    <w:p w14:paraId="70F3FF67">
      <w:pPr>
        <w:pStyle w:val="55"/>
      </w:pPr>
    </w:p>
    <w:p w14:paraId="5178F7EE"/>
    <w:p w14:paraId="728DA8CF"/>
    <w:p w14:paraId="3E153CDD">
      <w:pPr>
        <w:pStyle w:val="3"/>
      </w:pPr>
    </w:p>
    <w:p w14:paraId="0DF61279"/>
    <w:p w14:paraId="18A876AE">
      <w:pPr>
        <w:spacing w:line="500" w:lineRule="atLeast"/>
        <w:rPr>
          <w:rFonts w:ascii="宋体" w:hAnsi="宋体"/>
          <w:b/>
          <w:sz w:val="52"/>
          <w:szCs w:val="52"/>
        </w:rPr>
      </w:pPr>
    </w:p>
    <w:p w14:paraId="10465183">
      <w:pPr>
        <w:spacing w:line="500" w:lineRule="atLeast"/>
        <w:jc w:val="center"/>
        <w:rPr>
          <w:rFonts w:ascii="宋体" w:hAnsi="宋体"/>
          <w:b/>
          <w:sz w:val="52"/>
          <w:szCs w:val="52"/>
        </w:rPr>
      </w:pPr>
      <w:r>
        <w:rPr>
          <w:rFonts w:hint="eastAsia" w:ascii="宋体" w:hAnsi="宋体"/>
          <w:b/>
          <w:sz w:val="52"/>
          <w:szCs w:val="52"/>
        </w:rPr>
        <w:t>网上竞价报价文件</w:t>
      </w:r>
    </w:p>
    <w:p w14:paraId="0A988615">
      <w:pPr>
        <w:spacing w:line="500" w:lineRule="atLeast"/>
        <w:jc w:val="center"/>
        <w:rPr>
          <w:rFonts w:ascii="宋体" w:hAnsi="宋体"/>
          <w:b/>
          <w:bCs/>
          <w:sz w:val="24"/>
        </w:rPr>
      </w:pPr>
      <w:r>
        <w:rPr>
          <w:rFonts w:hint="eastAsia" w:ascii="宋体" w:hAnsi="宋体"/>
          <w:b/>
          <w:sz w:val="52"/>
          <w:szCs w:val="52"/>
        </w:rPr>
        <w:t>（第一册：报价）</w:t>
      </w:r>
    </w:p>
    <w:p w14:paraId="555490FD">
      <w:pPr>
        <w:spacing w:line="500" w:lineRule="atLeast"/>
        <w:rPr>
          <w:rFonts w:ascii="宋体" w:hAnsi="宋体"/>
          <w:b/>
          <w:bCs/>
          <w:sz w:val="24"/>
        </w:rPr>
      </w:pPr>
    </w:p>
    <w:p w14:paraId="4057C153">
      <w:pPr>
        <w:spacing w:line="500" w:lineRule="atLeast"/>
        <w:rPr>
          <w:rFonts w:ascii="宋体" w:hAnsi="宋体"/>
          <w:b/>
          <w:bCs/>
          <w:sz w:val="24"/>
        </w:rPr>
      </w:pPr>
    </w:p>
    <w:p w14:paraId="26795893">
      <w:pPr>
        <w:spacing w:line="500" w:lineRule="atLeast"/>
        <w:rPr>
          <w:rFonts w:ascii="宋体" w:hAnsi="宋体"/>
          <w:b/>
          <w:bCs/>
          <w:sz w:val="24"/>
        </w:rPr>
      </w:pPr>
    </w:p>
    <w:p w14:paraId="5E6F4111">
      <w:pPr>
        <w:spacing w:line="500" w:lineRule="atLeast"/>
        <w:rPr>
          <w:rFonts w:ascii="宋体" w:hAnsi="宋体"/>
          <w:b/>
          <w:bCs/>
          <w:sz w:val="24"/>
        </w:rPr>
      </w:pPr>
    </w:p>
    <w:p w14:paraId="40CB8AF3">
      <w:pPr>
        <w:spacing w:line="500" w:lineRule="atLeast"/>
        <w:rPr>
          <w:rFonts w:ascii="宋体" w:hAnsi="宋体"/>
          <w:b/>
          <w:bCs/>
          <w:sz w:val="24"/>
        </w:rPr>
      </w:pPr>
    </w:p>
    <w:p w14:paraId="370950D7">
      <w:pPr>
        <w:spacing w:line="500" w:lineRule="atLeast"/>
        <w:rPr>
          <w:rFonts w:ascii="宋体" w:hAnsi="宋体"/>
          <w:b/>
          <w:bCs/>
          <w:sz w:val="24"/>
        </w:rPr>
      </w:pPr>
    </w:p>
    <w:p w14:paraId="44A1B7E8">
      <w:pPr>
        <w:spacing w:line="500" w:lineRule="atLeast"/>
        <w:rPr>
          <w:rFonts w:ascii="宋体" w:hAnsi="宋体"/>
          <w:b/>
          <w:bCs/>
          <w:sz w:val="24"/>
        </w:rPr>
      </w:pPr>
    </w:p>
    <w:p w14:paraId="5DDA2886">
      <w:pPr>
        <w:spacing w:line="500" w:lineRule="atLeast"/>
        <w:rPr>
          <w:rFonts w:ascii="宋体" w:hAnsi="宋体"/>
          <w:b/>
          <w:bCs/>
          <w:sz w:val="24"/>
        </w:rPr>
      </w:pPr>
    </w:p>
    <w:p w14:paraId="19FDE1C6">
      <w:pPr>
        <w:spacing w:line="500" w:lineRule="atLeast"/>
        <w:rPr>
          <w:rFonts w:ascii="宋体" w:hAnsi="宋体"/>
          <w:b/>
          <w:bCs/>
          <w:sz w:val="24"/>
        </w:rPr>
      </w:pPr>
    </w:p>
    <w:p w14:paraId="0F7C8F50">
      <w:pPr>
        <w:spacing w:line="500" w:lineRule="atLeast"/>
        <w:rPr>
          <w:rFonts w:ascii="宋体" w:hAnsi="宋体"/>
          <w:sz w:val="24"/>
        </w:rPr>
      </w:pPr>
    </w:p>
    <w:p w14:paraId="5ED8D136">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49EF5F48">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72FA81EA">
      <w:pPr>
        <w:snapToGrid w:val="0"/>
        <w:spacing w:line="360" w:lineRule="auto"/>
        <w:ind w:left="709"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2E092B8E">
      <w:pPr>
        <w:snapToGrid w:val="0"/>
        <w:spacing w:line="360" w:lineRule="auto"/>
        <w:ind w:left="709"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09ECC7FF">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53EA8329">
      <w:pPr>
        <w:pStyle w:val="3"/>
      </w:pPr>
    </w:p>
    <w:p w14:paraId="48C953EE"/>
    <w:p w14:paraId="2067123D">
      <w:pPr>
        <w:pStyle w:val="3"/>
      </w:pPr>
    </w:p>
    <w:p w14:paraId="0C05CB62"/>
    <w:p w14:paraId="7DDBD631"/>
    <w:p w14:paraId="7CDC1F24">
      <w:pPr>
        <w:jc w:val="center"/>
        <w:rPr>
          <w:rFonts w:ascii="宋体" w:hAnsi="宋体"/>
          <w:b/>
          <w:sz w:val="28"/>
          <w:szCs w:val="28"/>
        </w:rPr>
      </w:pPr>
      <w:r>
        <w:rPr>
          <w:rFonts w:hint="eastAsia" w:ascii="宋体" w:hAnsi="宋体"/>
          <w:b/>
          <w:sz w:val="28"/>
          <w:szCs w:val="28"/>
        </w:rPr>
        <w:t>竞价一览表</w:t>
      </w:r>
    </w:p>
    <w:p w14:paraId="3BD2088D">
      <w:pPr>
        <w:pStyle w:val="44"/>
        <w:spacing w:line="420" w:lineRule="exact"/>
        <w:ind w:left="900" w:hanging="480"/>
        <w:jc w:val="left"/>
        <w:outlineLvl w:val="9"/>
        <w:rPr>
          <w:rFonts w:hAnsi="宋体"/>
          <w:sz w:val="24"/>
          <w:szCs w:val="24"/>
        </w:rPr>
      </w:pPr>
      <w:r>
        <w:rPr>
          <w:rFonts w:hint="eastAsia" w:hAnsi="宋体"/>
          <w:sz w:val="24"/>
          <w:szCs w:val="24"/>
        </w:rPr>
        <w:t>项目编号：</w:t>
      </w:r>
    </w:p>
    <w:p w14:paraId="689D62A5">
      <w:pPr>
        <w:pStyle w:val="44"/>
        <w:spacing w:line="420" w:lineRule="exact"/>
        <w:ind w:left="900" w:hanging="480"/>
        <w:jc w:val="left"/>
        <w:outlineLvl w:val="9"/>
        <w:rPr>
          <w:rFonts w:hAnsi="宋体"/>
          <w:sz w:val="24"/>
          <w:szCs w:val="24"/>
        </w:rPr>
      </w:pPr>
      <w:r>
        <w:rPr>
          <w:rFonts w:hint="eastAsia" w:hAnsi="宋体"/>
          <w:sz w:val="24"/>
          <w:szCs w:val="24"/>
        </w:rPr>
        <w:t>项目名称：</w:t>
      </w:r>
    </w:p>
    <w:p w14:paraId="3BD5D7BC">
      <w:pPr>
        <w:jc w:val="right"/>
        <w:rPr>
          <w:rFonts w:ascii="宋体" w:hAnsi="宋体"/>
          <w:sz w:val="24"/>
          <w:szCs w:val="24"/>
        </w:rPr>
      </w:pPr>
      <w:r>
        <w:rPr>
          <w:rFonts w:hint="eastAsia" w:ascii="宋体" w:hAnsi="宋体"/>
          <w:sz w:val="24"/>
          <w:szCs w:val="24"/>
        </w:rPr>
        <w:t>金额单位：元人民币</w:t>
      </w:r>
    </w:p>
    <w:tbl>
      <w:tblPr>
        <w:tblStyle w:val="20"/>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282"/>
        <w:gridCol w:w="1312"/>
        <w:gridCol w:w="994"/>
        <w:gridCol w:w="1386"/>
        <w:gridCol w:w="1247"/>
        <w:gridCol w:w="1083"/>
      </w:tblGrid>
      <w:tr w14:paraId="12A2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084F7582">
            <w:pPr>
              <w:jc w:val="center"/>
              <w:rPr>
                <w:rFonts w:ascii="宋体" w:hAnsi="宋体"/>
                <w:sz w:val="24"/>
              </w:rPr>
            </w:pPr>
            <w:r>
              <w:rPr>
                <w:rFonts w:hint="eastAsia" w:ascii="宋体" w:hAnsi="宋体"/>
                <w:sz w:val="24"/>
              </w:rPr>
              <w:t>合同包</w:t>
            </w:r>
          </w:p>
        </w:tc>
        <w:tc>
          <w:tcPr>
            <w:tcW w:w="763" w:type="dxa"/>
            <w:vAlign w:val="center"/>
          </w:tcPr>
          <w:p w14:paraId="49B57ED9">
            <w:pPr>
              <w:jc w:val="center"/>
              <w:rPr>
                <w:rFonts w:ascii="宋体" w:hAnsi="宋体"/>
                <w:sz w:val="24"/>
              </w:rPr>
            </w:pPr>
            <w:r>
              <w:rPr>
                <w:rFonts w:hint="eastAsia" w:ascii="宋体" w:hAnsi="宋体"/>
                <w:sz w:val="24"/>
              </w:rPr>
              <w:t>品目号</w:t>
            </w:r>
          </w:p>
        </w:tc>
        <w:tc>
          <w:tcPr>
            <w:tcW w:w="2594" w:type="dxa"/>
            <w:gridSpan w:val="2"/>
            <w:vAlign w:val="center"/>
          </w:tcPr>
          <w:p w14:paraId="2438D899">
            <w:pPr>
              <w:jc w:val="center"/>
              <w:rPr>
                <w:rFonts w:ascii="宋体" w:hAnsi="宋体"/>
                <w:sz w:val="24"/>
                <w:highlight w:val="yellow"/>
              </w:rPr>
            </w:pPr>
            <w:r>
              <w:rPr>
                <w:rFonts w:hint="eastAsia" w:ascii="宋体" w:hAnsi="宋体"/>
                <w:sz w:val="24"/>
              </w:rPr>
              <w:t>品目名称</w:t>
            </w:r>
          </w:p>
        </w:tc>
        <w:tc>
          <w:tcPr>
            <w:tcW w:w="994" w:type="dxa"/>
            <w:vAlign w:val="center"/>
          </w:tcPr>
          <w:p w14:paraId="68172B95">
            <w:pPr>
              <w:jc w:val="center"/>
              <w:rPr>
                <w:rFonts w:ascii="宋体" w:hAnsi="宋体"/>
                <w:sz w:val="24"/>
              </w:rPr>
            </w:pPr>
            <w:r>
              <w:rPr>
                <w:rFonts w:hint="eastAsia" w:ascii="宋体" w:hAnsi="宋体"/>
                <w:sz w:val="24"/>
              </w:rPr>
              <w:t>服务期限</w:t>
            </w:r>
          </w:p>
        </w:tc>
        <w:tc>
          <w:tcPr>
            <w:tcW w:w="1386" w:type="dxa"/>
            <w:vAlign w:val="center"/>
          </w:tcPr>
          <w:p w14:paraId="6731BA62">
            <w:pPr>
              <w:jc w:val="center"/>
              <w:rPr>
                <w:rFonts w:ascii="宋体" w:hAnsi="宋体"/>
                <w:sz w:val="24"/>
              </w:rPr>
            </w:pPr>
            <w:r>
              <w:rPr>
                <w:rFonts w:hint="eastAsia" w:ascii="宋体" w:hAnsi="宋体"/>
                <w:sz w:val="24"/>
              </w:rPr>
              <w:t>总价最高限价(元)</w:t>
            </w:r>
          </w:p>
        </w:tc>
        <w:tc>
          <w:tcPr>
            <w:tcW w:w="1247" w:type="dxa"/>
            <w:vAlign w:val="center"/>
          </w:tcPr>
          <w:p w14:paraId="59FF934C">
            <w:pPr>
              <w:jc w:val="center"/>
              <w:rPr>
                <w:rFonts w:ascii="宋体" w:hAnsi="宋体"/>
                <w:sz w:val="24"/>
              </w:rPr>
            </w:pPr>
            <w:r>
              <w:rPr>
                <w:rFonts w:hint="eastAsia" w:ascii="宋体" w:hAnsi="宋体"/>
                <w:sz w:val="24"/>
              </w:rPr>
              <w:t>单价(元/年)</w:t>
            </w:r>
          </w:p>
        </w:tc>
        <w:tc>
          <w:tcPr>
            <w:tcW w:w="1083" w:type="dxa"/>
            <w:vAlign w:val="center"/>
          </w:tcPr>
          <w:p w14:paraId="7DE00B83">
            <w:pPr>
              <w:jc w:val="center"/>
              <w:rPr>
                <w:rFonts w:ascii="宋体" w:hAnsi="宋体"/>
                <w:sz w:val="24"/>
              </w:rPr>
            </w:pPr>
            <w:r>
              <w:rPr>
                <w:rFonts w:hint="eastAsia" w:ascii="宋体" w:hAnsi="宋体"/>
                <w:sz w:val="24"/>
              </w:rPr>
              <w:t>总价(元)</w:t>
            </w:r>
          </w:p>
        </w:tc>
      </w:tr>
      <w:tr w14:paraId="52345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6" w:hRule="atLeast"/>
          <w:jc w:val="center"/>
        </w:trPr>
        <w:tc>
          <w:tcPr>
            <w:tcW w:w="709" w:type="dxa"/>
            <w:vAlign w:val="center"/>
          </w:tcPr>
          <w:p w14:paraId="5773619C">
            <w:pPr>
              <w:spacing w:line="500" w:lineRule="exact"/>
              <w:jc w:val="center"/>
              <w:rPr>
                <w:rFonts w:ascii="宋体" w:hAnsi="宋体"/>
                <w:sz w:val="24"/>
              </w:rPr>
            </w:pPr>
            <w:r>
              <w:rPr>
                <w:rFonts w:hint="eastAsia" w:ascii="宋体" w:hAnsi="宋体"/>
                <w:sz w:val="24"/>
              </w:rPr>
              <w:t>1</w:t>
            </w:r>
          </w:p>
        </w:tc>
        <w:tc>
          <w:tcPr>
            <w:tcW w:w="763" w:type="dxa"/>
            <w:vAlign w:val="center"/>
          </w:tcPr>
          <w:p w14:paraId="356D05B0">
            <w:pPr>
              <w:spacing w:line="400" w:lineRule="exact"/>
              <w:jc w:val="center"/>
              <w:rPr>
                <w:rFonts w:ascii="宋体" w:hAnsi="宋体"/>
                <w:sz w:val="24"/>
              </w:rPr>
            </w:pPr>
          </w:p>
        </w:tc>
        <w:tc>
          <w:tcPr>
            <w:tcW w:w="2594" w:type="dxa"/>
            <w:gridSpan w:val="2"/>
            <w:vAlign w:val="center"/>
          </w:tcPr>
          <w:p w14:paraId="5E760547">
            <w:pPr>
              <w:jc w:val="center"/>
              <w:rPr>
                <w:rFonts w:ascii="宋体" w:hAnsi="宋体"/>
                <w:sz w:val="24"/>
              </w:rPr>
            </w:pPr>
          </w:p>
        </w:tc>
        <w:tc>
          <w:tcPr>
            <w:tcW w:w="994" w:type="dxa"/>
            <w:vAlign w:val="center"/>
          </w:tcPr>
          <w:p w14:paraId="704DB2FC">
            <w:pPr>
              <w:widowControl/>
              <w:jc w:val="center"/>
              <w:textAlignment w:val="center"/>
              <w:rPr>
                <w:rFonts w:ascii="宋体" w:hAnsi="宋体"/>
                <w:sz w:val="24"/>
              </w:rPr>
            </w:pPr>
          </w:p>
        </w:tc>
        <w:tc>
          <w:tcPr>
            <w:tcW w:w="1386" w:type="dxa"/>
            <w:vAlign w:val="center"/>
          </w:tcPr>
          <w:p w14:paraId="474D2D5D">
            <w:pPr>
              <w:widowControl/>
              <w:jc w:val="center"/>
              <w:textAlignment w:val="center"/>
              <w:rPr>
                <w:rFonts w:ascii="宋体" w:hAnsi="宋体"/>
                <w:sz w:val="24"/>
              </w:rPr>
            </w:pPr>
            <w:r>
              <w:rPr>
                <w:rFonts w:hint="eastAsia" w:ascii="宋体" w:hAnsi="宋体"/>
                <w:sz w:val="24"/>
              </w:rPr>
              <w:t>90000</w:t>
            </w:r>
          </w:p>
        </w:tc>
        <w:tc>
          <w:tcPr>
            <w:tcW w:w="1247" w:type="dxa"/>
            <w:tcBorders>
              <w:bottom w:val="single" w:color="auto" w:sz="4" w:space="0"/>
            </w:tcBorders>
            <w:vAlign w:val="center"/>
          </w:tcPr>
          <w:p w14:paraId="5EB78E29">
            <w:pPr>
              <w:widowControl/>
              <w:jc w:val="center"/>
              <w:textAlignment w:val="center"/>
              <w:rPr>
                <w:rFonts w:ascii="宋体" w:hAnsi="宋体"/>
                <w:sz w:val="24"/>
              </w:rPr>
            </w:pPr>
          </w:p>
        </w:tc>
        <w:tc>
          <w:tcPr>
            <w:tcW w:w="1083" w:type="dxa"/>
            <w:tcBorders>
              <w:bottom w:val="single" w:color="auto" w:sz="4" w:space="0"/>
            </w:tcBorders>
            <w:vAlign w:val="center"/>
          </w:tcPr>
          <w:p w14:paraId="37ED1F57">
            <w:pPr>
              <w:spacing w:line="500" w:lineRule="exact"/>
              <w:rPr>
                <w:rFonts w:ascii="宋体" w:hAnsi="宋体"/>
                <w:sz w:val="24"/>
              </w:rPr>
            </w:pPr>
          </w:p>
        </w:tc>
      </w:tr>
      <w:tr w14:paraId="4DFA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jc w:val="center"/>
        </w:trPr>
        <w:tc>
          <w:tcPr>
            <w:tcW w:w="2754" w:type="dxa"/>
            <w:gridSpan w:val="3"/>
            <w:vAlign w:val="center"/>
          </w:tcPr>
          <w:p w14:paraId="55B340BF">
            <w:pPr>
              <w:spacing w:line="500" w:lineRule="exact"/>
              <w:jc w:val="center"/>
              <w:rPr>
                <w:rFonts w:ascii="宋体" w:hAnsi="宋体"/>
                <w:sz w:val="24"/>
              </w:rPr>
            </w:pPr>
            <w:r>
              <w:rPr>
                <w:rFonts w:hint="eastAsia" w:ascii="宋体" w:hAnsi="宋体"/>
                <w:sz w:val="24"/>
              </w:rPr>
              <w:t>竞价总价（大写）</w:t>
            </w:r>
          </w:p>
        </w:tc>
        <w:tc>
          <w:tcPr>
            <w:tcW w:w="3692" w:type="dxa"/>
            <w:gridSpan w:val="3"/>
            <w:vAlign w:val="center"/>
          </w:tcPr>
          <w:p w14:paraId="519A5A48">
            <w:pPr>
              <w:spacing w:line="500" w:lineRule="exact"/>
              <w:rPr>
                <w:rFonts w:ascii="宋体" w:hAnsi="宋体"/>
                <w:sz w:val="24"/>
              </w:rPr>
            </w:pPr>
          </w:p>
        </w:tc>
        <w:tc>
          <w:tcPr>
            <w:tcW w:w="2330" w:type="dxa"/>
            <w:gridSpan w:val="2"/>
            <w:vAlign w:val="center"/>
          </w:tcPr>
          <w:p w14:paraId="400DDB8B">
            <w:pPr>
              <w:spacing w:line="500" w:lineRule="exact"/>
              <w:rPr>
                <w:rFonts w:ascii="宋体" w:hAnsi="宋体"/>
                <w:sz w:val="24"/>
              </w:rPr>
            </w:pPr>
            <w:r>
              <w:rPr>
                <w:rFonts w:hint="eastAsia" w:ascii="宋体" w:hAnsi="宋体"/>
                <w:sz w:val="24"/>
              </w:rPr>
              <w:t>小写：</w:t>
            </w:r>
          </w:p>
        </w:tc>
      </w:tr>
    </w:tbl>
    <w:p w14:paraId="7E643D28">
      <w:pPr>
        <w:rPr>
          <w:rFonts w:ascii="宋体" w:hAnsi="宋体"/>
          <w:b/>
          <w:sz w:val="24"/>
          <w:szCs w:val="24"/>
          <w:u w:val="single"/>
        </w:rPr>
      </w:pPr>
    </w:p>
    <w:p w14:paraId="65ABD8AE">
      <w:pPr>
        <w:ind w:firstLine="482" w:firstLineChars="200"/>
        <w:rPr>
          <w:rFonts w:ascii="宋体" w:hAnsi="宋体"/>
          <w:b/>
          <w:sz w:val="24"/>
          <w:szCs w:val="24"/>
        </w:rPr>
      </w:pPr>
      <w:r>
        <w:rPr>
          <w:rFonts w:hint="eastAsia" w:ascii="宋体" w:hAnsi="宋体"/>
          <w:b/>
          <w:sz w:val="24"/>
          <w:szCs w:val="24"/>
        </w:rPr>
        <w:t>注：（1）</w:t>
      </w:r>
      <w:r>
        <w:rPr>
          <w:rFonts w:ascii="宋体" w:hAnsi="宋体"/>
          <w:b/>
          <w:sz w:val="24"/>
          <w:szCs w:val="24"/>
        </w:rPr>
        <w:t>竞价人首次提交的报价总价必须低于公告最高限价的3%（不含）以上，报价单价不能超过竞价文件的单价最高限价，否则，视为无效报价</w:t>
      </w:r>
      <w:r>
        <w:rPr>
          <w:rFonts w:hint="eastAsia" w:ascii="宋体" w:hAnsi="宋体"/>
          <w:b/>
          <w:sz w:val="24"/>
          <w:szCs w:val="24"/>
        </w:rPr>
        <w:t>。</w:t>
      </w:r>
    </w:p>
    <w:p w14:paraId="24412495">
      <w:pPr>
        <w:ind w:firstLine="482" w:firstLineChars="200"/>
        <w:rPr>
          <w:rFonts w:ascii="宋体" w:hAnsi="宋体"/>
        </w:rPr>
      </w:pPr>
      <w:r>
        <w:rPr>
          <w:rFonts w:hint="eastAsia" w:ascii="宋体" w:hAnsi="宋体"/>
          <w:b/>
          <w:sz w:val="24"/>
        </w:rPr>
        <w:t>（2）竞价人应以包括本项目所涉及的有关项目的所有费用进行报价。</w:t>
      </w:r>
    </w:p>
    <w:p w14:paraId="5D681DEF">
      <w:pPr>
        <w:rPr>
          <w:rFonts w:ascii="宋体" w:hAnsi="宋体"/>
          <w:b/>
          <w:sz w:val="24"/>
          <w:szCs w:val="24"/>
        </w:rPr>
      </w:pPr>
    </w:p>
    <w:p w14:paraId="66303D29"/>
    <w:p w14:paraId="05D7AAC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776D1945">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3628E0E">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1B20320F"/>
    <w:p w14:paraId="722AA417">
      <w:pPr>
        <w:pStyle w:val="55"/>
        <w:spacing w:line="240" w:lineRule="auto"/>
        <w:jc w:val="both"/>
        <w:rPr>
          <w:rFonts w:ascii="宋体" w:hAnsi="宋体"/>
          <w:b/>
          <w:sz w:val="24"/>
        </w:rPr>
      </w:pPr>
    </w:p>
    <w:p w14:paraId="5D27231F">
      <w:pPr>
        <w:pStyle w:val="7"/>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5356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313FF8A0">
            <w:pPr>
              <w:pStyle w:val="55"/>
              <w:spacing w:line="240" w:lineRule="auto"/>
              <w:jc w:val="both"/>
              <w:rPr>
                <w:rFonts w:asciiTheme="minorEastAsia" w:hAnsiTheme="minorEastAsia" w:eastAsiaTheme="minorEastAsia"/>
                <w:b/>
                <w:sz w:val="24"/>
              </w:rPr>
            </w:pPr>
            <w:r>
              <w:rPr>
                <w:rFonts w:hint="eastAsia" w:asciiTheme="minorEastAsia" w:hAnsiTheme="minorEastAsia" w:eastAsiaTheme="minorEastAsia"/>
                <w:b/>
                <w:sz w:val="24"/>
              </w:rPr>
              <w:t>竞价系统报价须知：（编制报价文件时本段须删除）</w:t>
            </w:r>
          </w:p>
          <w:p w14:paraId="74470EAC">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1、项目报名</w:t>
            </w:r>
            <w:r>
              <w:rPr>
                <w:rFonts w:hint="eastAsia" w:asciiTheme="minorEastAsia" w:hAnsiTheme="minorEastAsia" w:eastAsiaTheme="minorEastAsia"/>
                <w:b/>
              </w:rPr>
              <w:t>审核通过</w:t>
            </w:r>
            <w:r>
              <w:rPr>
                <w:rFonts w:hint="eastAsia" w:asciiTheme="minorEastAsia" w:hAnsiTheme="minorEastAsia" w:eastAsiaTheme="minorEastAsia"/>
              </w:rPr>
              <w:t>的供应商，在规定的</w:t>
            </w:r>
            <w:r>
              <w:rPr>
                <w:rFonts w:hint="eastAsia" w:asciiTheme="minorEastAsia" w:hAnsiTheme="minorEastAsia" w:eastAsiaTheme="minorEastAsia"/>
                <w:b/>
              </w:rPr>
              <w:t>竞价时间</w:t>
            </w:r>
            <w:r>
              <w:rPr>
                <w:rFonts w:hint="eastAsia" w:asciiTheme="minorEastAsia" w:hAnsiTheme="minorEastAsia" w:eastAsiaTheme="minorEastAsia"/>
              </w:rPr>
              <w:t>内登录</w:t>
            </w:r>
            <w:r>
              <w:rPr>
                <w:rFonts w:hint="eastAsia" w:asciiTheme="minorEastAsia" w:hAnsiTheme="minorEastAsia" w:eastAsiaTheme="minorEastAsia"/>
                <w:b/>
              </w:rPr>
              <w:t>竞价大厅</w:t>
            </w:r>
            <w:r>
              <w:rPr>
                <w:rFonts w:hint="eastAsia" w:asciiTheme="minorEastAsia" w:hAnsiTheme="minorEastAsia" w:eastAsiaTheme="minorEastAsia"/>
              </w:rPr>
              <w:t>，报价时</w:t>
            </w:r>
            <w:r>
              <w:rPr>
                <w:rFonts w:hint="eastAsia" w:asciiTheme="minorEastAsia" w:hAnsiTheme="minorEastAsia" w:eastAsiaTheme="minorEastAsia"/>
                <w:b/>
              </w:rPr>
              <w:t>无需上传</w:t>
            </w:r>
            <w:r>
              <w:rPr>
                <w:rFonts w:hint="eastAsia" w:asciiTheme="minorEastAsia" w:hAnsiTheme="minorEastAsia" w:eastAsiaTheme="minorEastAsia"/>
              </w:rPr>
              <w:t>任何文件，仅需在竞价系统相关栏目（</w:t>
            </w:r>
            <w:r>
              <w:rPr>
                <w:rFonts w:hint="eastAsia" w:asciiTheme="minorEastAsia" w:hAnsiTheme="minorEastAsia" w:eastAsiaTheme="minorEastAsia"/>
                <w:b/>
              </w:rPr>
              <w:t>报价、品牌、备注</w:t>
            </w:r>
            <w:r>
              <w:rPr>
                <w:rFonts w:hint="eastAsia" w:asciiTheme="minorEastAsia" w:hAnsiTheme="minorEastAsia" w:eastAsiaTheme="minorEastAsia"/>
              </w:rPr>
              <w:t>）中输入相关内容。</w:t>
            </w:r>
          </w:p>
          <w:p w14:paraId="286B0FD3">
            <w:pPr>
              <w:pStyle w:val="17"/>
              <w:spacing w:before="0" w:beforeAutospacing="0" w:after="0" w:afterAutospacing="0"/>
              <w:ind w:firstLine="482" w:firstLineChars="200"/>
              <w:jc w:val="both"/>
              <w:rPr>
                <w:rFonts w:asciiTheme="minorEastAsia" w:hAnsiTheme="minorEastAsia" w:eastAsiaTheme="minorEastAsia"/>
                <w:b/>
              </w:rPr>
            </w:pPr>
            <w:r>
              <w:rPr>
                <w:rFonts w:hint="eastAsia" w:asciiTheme="minorEastAsia" w:hAnsiTheme="minorEastAsia" w:eastAsiaTheme="minorEastAsia"/>
                <w:b/>
              </w:rPr>
              <w:t>2、“报价、品牌、备注”栏填写要求：</w:t>
            </w:r>
          </w:p>
          <w:p w14:paraId="720DCC5A">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（1）“报价”栏：按照竞价大厅所示的合同包或品目号内容填写合同包或品目号内容的</w:t>
            </w:r>
            <w:r>
              <w:rPr>
                <w:rFonts w:hint="eastAsia" w:asciiTheme="minorEastAsia" w:hAnsiTheme="minorEastAsia" w:eastAsiaTheme="minorEastAsia"/>
                <w:b/>
              </w:rPr>
              <w:t>总价；</w:t>
            </w:r>
          </w:p>
          <w:p w14:paraId="1AE1D855">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（2）“品牌”栏：按实填写品牌名称，若有多项，可填写主要几个品牌等。</w:t>
            </w:r>
          </w:p>
          <w:p w14:paraId="7F2AD14C">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（3）“备注”栏：按实填写产品型号；无品牌型号的，填写主要的技术服务内容。</w:t>
            </w:r>
          </w:p>
          <w:p w14:paraId="1DF35370">
            <w:pPr>
              <w:pStyle w:val="17"/>
              <w:spacing w:before="0" w:beforeAutospacing="0" w:after="0" w:afterAutospacing="0"/>
              <w:ind w:firstLine="480" w:firstLineChars="200"/>
              <w:jc w:val="both"/>
              <w:rPr>
                <w:rFonts w:ascii="宋体" w:hAnsi="宋体"/>
                <w:b/>
              </w:rPr>
            </w:pPr>
            <w:r>
              <w:rPr>
                <w:rFonts w:hint="eastAsia" w:asciiTheme="minorEastAsia" w:hAnsiTheme="minorEastAsia" w:eastAsiaTheme="minorEastAsia"/>
              </w:rPr>
              <w:t>★3、竞价大厅中填写的内容即为成交内容，应与报价文件（第二册：资格、技术、商务册）的品牌、型号、主要技术服务内容一致，与报价文件（第一册：报价册）的总价及分项内容（如有）一致，否则</w:t>
            </w:r>
            <w:r>
              <w:rPr>
                <w:rFonts w:hint="eastAsia" w:asciiTheme="minorEastAsia" w:hAnsiTheme="minorEastAsia" w:eastAsiaTheme="minorEastAsia"/>
                <w:b/>
              </w:rPr>
              <w:t>竞价无效</w:t>
            </w:r>
            <w:r>
              <w:rPr>
                <w:rFonts w:hint="eastAsia" w:asciiTheme="minorEastAsia" w:hAnsiTheme="minorEastAsia" w:eastAsiaTheme="minorEastAsia"/>
              </w:rPr>
              <w:t>。</w:t>
            </w:r>
          </w:p>
        </w:tc>
      </w:tr>
    </w:tbl>
    <w:p w14:paraId="4A121DA9">
      <w:pPr>
        <w:widowControl/>
        <w:shd w:val="clear" w:color="auto" w:fill="FFFFFF"/>
        <w:rPr>
          <w:rFonts w:ascii="宋体" w:hAnsi="宋体"/>
          <w:sz w:val="24"/>
        </w:rPr>
      </w:pPr>
    </w:p>
    <w:p w14:paraId="62071CFE">
      <w:pPr>
        <w:jc w:val="center"/>
        <w:rPr>
          <w:rFonts w:ascii="宋体" w:hAnsi="宋体"/>
          <w:b/>
          <w:sz w:val="28"/>
          <w:szCs w:val="28"/>
        </w:rPr>
      </w:pPr>
      <w:bookmarkStart w:id="15" w:name="_Toc120872811"/>
    </w:p>
    <w:p w14:paraId="4D7F603A">
      <w:pPr>
        <w:jc w:val="center"/>
        <w:rPr>
          <w:rFonts w:ascii="宋体" w:hAnsi="宋体"/>
          <w:b/>
          <w:sz w:val="28"/>
          <w:szCs w:val="28"/>
        </w:rPr>
      </w:pPr>
      <w:r>
        <w:rPr>
          <w:rFonts w:hint="eastAsia" w:ascii="宋体" w:hAnsi="宋体"/>
          <w:b/>
          <w:sz w:val="28"/>
          <w:szCs w:val="28"/>
        </w:rPr>
        <w:t>分项报价表</w:t>
      </w:r>
      <w:bookmarkEnd w:id="15"/>
    </w:p>
    <w:p w14:paraId="472F05B9">
      <w:pPr>
        <w:pStyle w:val="44"/>
        <w:spacing w:line="420" w:lineRule="exact"/>
        <w:ind w:left="900" w:hanging="480"/>
        <w:jc w:val="left"/>
        <w:outlineLvl w:val="9"/>
        <w:rPr>
          <w:rFonts w:hAnsi="宋体"/>
          <w:sz w:val="24"/>
          <w:szCs w:val="24"/>
        </w:rPr>
      </w:pPr>
      <w:bookmarkStart w:id="16" w:name="_Toc119084909"/>
      <w:bookmarkStart w:id="17" w:name="_Toc84671119"/>
      <w:bookmarkStart w:id="18" w:name="_Toc98405833"/>
      <w:bookmarkStart w:id="19" w:name="_Toc120872812"/>
      <w:bookmarkStart w:id="20" w:name="_Toc72922789"/>
      <w:r>
        <w:rPr>
          <w:rFonts w:hint="eastAsia" w:hAnsi="宋体"/>
          <w:sz w:val="24"/>
          <w:szCs w:val="24"/>
        </w:rPr>
        <w:t>项目编号：</w:t>
      </w:r>
      <w:bookmarkEnd w:id="16"/>
      <w:bookmarkEnd w:id="17"/>
      <w:bookmarkEnd w:id="18"/>
      <w:bookmarkEnd w:id="19"/>
      <w:bookmarkEnd w:id="20"/>
    </w:p>
    <w:p w14:paraId="424D05C2">
      <w:pPr>
        <w:pStyle w:val="44"/>
        <w:spacing w:line="420" w:lineRule="exact"/>
        <w:ind w:left="900" w:hanging="480"/>
        <w:jc w:val="left"/>
        <w:outlineLvl w:val="9"/>
        <w:rPr>
          <w:rFonts w:hAnsi="宋体"/>
          <w:sz w:val="24"/>
          <w:szCs w:val="24"/>
        </w:rPr>
      </w:pPr>
      <w:bookmarkStart w:id="21" w:name="_Toc119084910"/>
      <w:bookmarkStart w:id="22" w:name="_Toc98405834"/>
      <w:bookmarkStart w:id="23" w:name="_Toc120872813"/>
      <w:bookmarkStart w:id="24" w:name="_Toc84671120"/>
      <w:bookmarkStart w:id="25" w:name="_Toc72922790"/>
      <w:r>
        <w:rPr>
          <w:rFonts w:hint="eastAsia" w:hAnsi="宋体"/>
          <w:sz w:val="24"/>
          <w:szCs w:val="24"/>
        </w:rPr>
        <w:t>项目名称：</w:t>
      </w:r>
      <w:bookmarkEnd w:id="21"/>
      <w:bookmarkEnd w:id="22"/>
      <w:bookmarkEnd w:id="23"/>
      <w:bookmarkEnd w:id="24"/>
      <w:bookmarkEnd w:id="25"/>
    </w:p>
    <w:p w14:paraId="7276A53C">
      <w:pPr>
        <w:spacing w:after="240" w:afterLines="100" w:line="240" w:lineRule="atLeast"/>
        <w:jc w:val="center"/>
        <w:outlineLvl w:val="1"/>
        <w:rPr>
          <w:rFonts w:eastAsia="方正小标宋_GBK"/>
          <w:color w:val="000000"/>
          <w:sz w:val="36"/>
          <w:szCs w:val="36"/>
        </w:rPr>
      </w:pPr>
      <w:r>
        <w:rPr>
          <w:rFonts w:eastAsia="方正小标宋_GBK"/>
          <w:color w:val="000000"/>
          <w:sz w:val="36"/>
          <w:szCs w:val="36"/>
        </w:rPr>
        <w:t>消防系统设备零配件报价表</w:t>
      </w:r>
    </w:p>
    <w:p w14:paraId="1FB96C8D">
      <w:pPr>
        <w:spacing w:after="240" w:afterLines="100" w:line="240" w:lineRule="atLeast"/>
        <w:ind w:left="5740" w:hanging="5740" w:hangingChars="2050"/>
        <w:outlineLvl w:val="1"/>
        <w:rPr>
          <w:rFonts w:eastAsia="仿宋_GB2312"/>
          <w:color w:val="000000"/>
          <w:sz w:val="28"/>
          <w:szCs w:val="28"/>
        </w:rPr>
      </w:pPr>
      <w:r>
        <w:rPr>
          <w:rFonts w:eastAsia="仿宋_GB2312"/>
          <w:color w:val="000000"/>
          <w:sz w:val="28"/>
          <w:szCs w:val="28"/>
        </w:rPr>
        <w:t xml:space="preserve">                                       货币单位：元（人民币）</w:t>
      </w:r>
    </w:p>
    <w:tbl>
      <w:tblPr>
        <w:tblStyle w:val="20"/>
        <w:tblW w:w="8999" w:type="dxa"/>
        <w:jc w:val="center"/>
        <w:tblLayout w:type="fixed"/>
        <w:tblCellMar>
          <w:top w:w="15" w:type="dxa"/>
          <w:left w:w="15" w:type="dxa"/>
          <w:bottom w:w="15" w:type="dxa"/>
          <w:right w:w="15" w:type="dxa"/>
        </w:tblCellMar>
      </w:tblPr>
      <w:tblGrid>
        <w:gridCol w:w="832"/>
        <w:gridCol w:w="3209"/>
        <w:gridCol w:w="2482"/>
        <w:gridCol w:w="927"/>
        <w:gridCol w:w="1549"/>
      </w:tblGrid>
      <w:tr w14:paraId="415B09A9">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B5F3486">
            <w:pPr>
              <w:widowControl/>
              <w:jc w:val="center"/>
              <w:textAlignment w:val="center"/>
              <w:rPr>
                <w:rFonts w:eastAsia="仿宋_GB2312"/>
                <w:color w:val="000000"/>
                <w:szCs w:val="21"/>
              </w:rPr>
            </w:pPr>
            <w:r>
              <w:rPr>
                <w:rFonts w:eastAsia="仿宋_GB2312"/>
                <w:color w:val="000000"/>
                <w:szCs w:val="21"/>
              </w:rPr>
              <w:t>序号</w:t>
            </w:r>
          </w:p>
        </w:tc>
        <w:tc>
          <w:tcPr>
            <w:tcW w:w="3209" w:type="dxa"/>
            <w:tcBorders>
              <w:top w:val="single" w:color="000000" w:sz="4" w:space="0"/>
              <w:left w:val="single" w:color="000000" w:sz="4" w:space="0"/>
              <w:bottom w:val="single" w:color="000000" w:sz="4" w:space="0"/>
              <w:right w:val="single" w:color="000000" w:sz="4" w:space="0"/>
            </w:tcBorders>
            <w:vAlign w:val="center"/>
          </w:tcPr>
          <w:p w14:paraId="041ADC40">
            <w:pPr>
              <w:widowControl/>
              <w:jc w:val="center"/>
              <w:textAlignment w:val="center"/>
              <w:rPr>
                <w:rFonts w:eastAsia="仿宋_GB2312"/>
                <w:color w:val="000000"/>
                <w:szCs w:val="21"/>
              </w:rPr>
            </w:pPr>
            <w:r>
              <w:rPr>
                <w:rFonts w:eastAsia="仿宋_GB2312"/>
                <w:color w:val="000000"/>
                <w:szCs w:val="21"/>
              </w:rPr>
              <w:t>产品名称</w:t>
            </w:r>
          </w:p>
        </w:tc>
        <w:tc>
          <w:tcPr>
            <w:tcW w:w="2482" w:type="dxa"/>
            <w:tcBorders>
              <w:top w:val="single" w:color="000000" w:sz="4" w:space="0"/>
              <w:left w:val="single" w:color="000000" w:sz="4" w:space="0"/>
              <w:bottom w:val="single" w:color="000000" w:sz="4" w:space="0"/>
              <w:right w:val="single" w:color="000000" w:sz="4" w:space="0"/>
            </w:tcBorders>
            <w:vAlign w:val="center"/>
          </w:tcPr>
          <w:p w14:paraId="0C76C0BE">
            <w:pPr>
              <w:widowControl/>
              <w:jc w:val="center"/>
              <w:textAlignment w:val="center"/>
              <w:rPr>
                <w:rFonts w:eastAsia="仿宋_GB2312"/>
                <w:color w:val="000000"/>
                <w:szCs w:val="21"/>
              </w:rPr>
            </w:pPr>
            <w:r>
              <w:rPr>
                <w:rFonts w:eastAsia="仿宋_GB2312"/>
                <w:color w:val="000000"/>
                <w:szCs w:val="21"/>
              </w:rPr>
              <w:t>型号</w:t>
            </w:r>
          </w:p>
        </w:tc>
        <w:tc>
          <w:tcPr>
            <w:tcW w:w="927" w:type="dxa"/>
            <w:tcBorders>
              <w:top w:val="single" w:color="000000" w:sz="4" w:space="0"/>
              <w:left w:val="single" w:color="000000" w:sz="4" w:space="0"/>
              <w:bottom w:val="single" w:color="000000" w:sz="4" w:space="0"/>
              <w:right w:val="single" w:color="000000" w:sz="4" w:space="0"/>
            </w:tcBorders>
            <w:vAlign w:val="center"/>
          </w:tcPr>
          <w:p w14:paraId="3FE0FE85">
            <w:pPr>
              <w:widowControl/>
              <w:jc w:val="center"/>
              <w:textAlignment w:val="center"/>
              <w:rPr>
                <w:rFonts w:eastAsia="仿宋_GB2312"/>
                <w:color w:val="000000"/>
                <w:szCs w:val="21"/>
              </w:rPr>
            </w:pPr>
            <w:r>
              <w:rPr>
                <w:rFonts w:eastAsia="仿宋_GB2312"/>
                <w:color w:val="000000"/>
                <w:szCs w:val="21"/>
              </w:rPr>
              <w:t>单位</w:t>
            </w:r>
          </w:p>
        </w:tc>
        <w:tc>
          <w:tcPr>
            <w:tcW w:w="1549" w:type="dxa"/>
            <w:tcBorders>
              <w:top w:val="single" w:color="000000" w:sz="4" w:space="0"/>
              <w:left w:val="single" w:color="000000" w:sz="4" w:space="0"/>
              <w:bottom w:val="single" w:color="000000" w:sz="4" w:space="0"/>
              <w:right w:val="single" w:color="000000" w:sz="4" w:space="0"/>
            </w:tcBorders>
            <w:vAlign w:val="center"/>
          </w:tcPr>
          <w:p w14:paraId="1FB8304D">
            <w:pPr>
              <w:widowControl/>
              <w:jc w:val="center"/>
              <w:textAlignment w:val="center"/>
              <w:rPr>
                <w:rFonts w:eastAsia="仿宋_GB2312"/>
                <w:color w:val="000000"/>
                <w:szCs w:val="21"/>
              </w:rPr>
            </w:pPr>
            <w:r>
              <w:rPr>
                <w:rFonts w:eastAsia="仿宋_GB2312"/>
                <w:color w:val="000000"/>
                <w:szCs w:val="21"/>
              </w:rPr>
              <w:t>单价</w:t>
            </w:r>
          </w:p>
        </w:tc>
      </w:tr>
      <w:tr w14:paraId="24E1FAB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F93CE52">
            <w:pPr>
              <w:widowControl/>
              <w:jc w:val="center"/>
              <w:textAlignment w:val="center"/>
              <w:rPr>
                <w:rFonts w:eastAsia="仿宋_GB2312"/>
                <w:color w:val="000000"/>
                <w:szCs w:val="21"/>
              </w:rPr>
            </w:pPr>
            <w:r>
              <w:rPr>
                <w:rFonts w:eastAsia="仿宋_GB2312"/>
                <w:color w:val="000000"/>
                <w:szCs w:val="21"/>
              </w:rPr>
              <w:t>1</w:t>
            </w:r>
          </w:p>
        </w:tc>
        <w:tc>
          <w:tcPr>
            <w:tcW w:w="3209" w:type="dxa"/>
            <w:tcBorders>
              <w:top w:val="single" w:color="000000" w:sz="4" w:space="0"/>
              <w:left w:val="single" w:color="000000" w:sz="4" w:space="0"/>
              <w:bottom w:val="single" w:color="000000" w:sz="4" w:space="0"/>
              <w:right w:val="single" w:color="000000" w:sz="4" w:space="0"/>
            </w:tcBorders>
            <w:vAlign w:val="center"/>
          </w:tcPr>
          <w:p w14:paraId="548E61D0">
            <w:pPr>
              <w:widowControl/>
              <w:jc w:val="center"/>
              <w:textAlignment w:val="center"/>
              <w:rPr>
                <w:rFonts w:eastAsia="仿宋_GB2312"/>
                <w:color w:val="000000"/>
                <w:szCs w:val="21"/>
              </w:rPr>
            </w:pPr>
            <w:r>
              <w:rPr>
                <w:rFonts w:eastAsia="仿宋_GB2312"/>
                <w:color w:val="000000"/>
                <w:szCs w:val="21"/>
              </w:rPr>
              <w:t>点型光电感烟火灾探测器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6D412B3">
            <w:pPr>
              <w:widowControl/>
              <w:jc w:val="center"/>
              <w:textAlignment w:val="center"/>
              <w:rPr>
                <w:rFonts w:eastAsia="仿宋_GB2312"/>
                <w:color w:val="000000"/>
                <w:szCs w:val="21"/>
              </w:rPr>
            </w:pPr>
            <w:r>
              <w:rPr>
                <w:rFonts w:eastAsia="仿宋_GB2312"/>
                <w:color w:val="000000"/>
                <w:szCs w:val="21"/>
              </w:rPr>
              <w:t>JTY-GST9611</w:t>
            </w:r>
          </w:p>
        </w:tc>
        <w:tc>
          <w:tcPr>
            <w:tcW w:w="927" w:type="dxa"/>
            <w:tcBorders>
              <w:top w:val="single" w:color="000000" w:sz="4" w:space="0"/>
              <w:left w:val="single" w:color="000000" w:sz="4" w:space="0"/>
              <w:bottom w:val="single" w:color="000000" w:sz="4" w:space="0"/>
              <w:right w:val="single" w:color="000000" w:sz="4" w:space="0"/>
            </w:tcBorders>
            <w:vAlign w:val="center"/>
          </w:tcPr>
          <w:p w14:paraId="5192FE7E">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48F571DC">
            <w:pPr>
              <w:widowControl/>
              <w:jc w:val="center"/>
              <w:textAlignment w:val="center"/>
              <w:rPr>
                <w:rFonts w:eastAsia="仿宋_GB2312"/>
                <w:color w:val="000000"/>
                <w:szCs w:val="21"/>
              </w:rPr>
            </w:pPr>
          </w:p>
        </w:tc>
      </w:tr>
      <w:tr w14:paraId="7E55D3B8">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EFAC334">
            <w:pPr>
              <w:widowControl/>
              <w:jc w:val="center"/>
              <w:textAlignment w:val="center"/>
              <w:rPr>
                <w:rFonts w:eastAsia="仿宋_GB2312"/>
                <w:color w:val="000000"/>
                <w:szCs w:val="21"/>
              </w:rPr>
            </w:pPr>
            <w:r>
              <w:rPr>
                <w:rFonts w:eastAsia="仿宋_GB2312"/>
                <w:color w:val="000000"/>
                <w:szCs w:val="21"/>
              </w:rPr>
              <w:t>2</w:t>
            </w:r>
          </w:p>
        </w:tc>
        <w:tc>
          <w:tcPr>
            <w:tcW w:w="3209" w:type="dxa"/>
            <w:tcBorders>
              <w:top w:val="single" w:color="000000" w:sz="4" w:space="0"/>
              <w:left w:val="single" w:color="000000" w:sz="4" w:space="0"/>
              <w:bottom w:val="single" w:color="000000" w:sz="4" w:space="0"/>
              <w:right w:val="single" w:color="000000" w:sz="4" w:space="0"/>
            </w:tcBorders>
            <w:vAlign w:val="center"/>
          </w:tcPr>
          <w:p w14:paraId="586A5AD0">
            <w:pPr>
              <w:widowControl/>
              <w:jc w:val="center"/>
              <w:textAlignment w:val="center"/>
              <w:rPr>
                <w:rFonts w:eastAsia="仿宋_GB2312"/>
                <w:color w:val="000000"/>
                <w:szCs w:val="21"/>
              </w:rPr>
            </w:pPr>
            <w:r>
              <w:rPr>
                <w:rFonts w:eastAsia="仿宋_GB2312"/>
                <w:color w:val="000000"/>
                <w:szCs w:val="21"/>
              </w:rPr>
              <w:t>点型复合式感烟感温火灾探测器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1C69E994">
            <w:pPr>
              <w:widowControl/>
              <w:jc w:val="center"/>
              <w:textAlignment w:val="center"/>
              <w:rPr>
                <w:rFonts w:eastAsia="仿宋_GB2312"/>
                <w:color w:val="000000"/>
                <w:szCs w:val="21"/>
              </w:rPr>
            </w:pPr>
            <w:r>
              <w:rPr>
                <w:rFonts w:eastAsia="仿宋_GB2312"/>
                <w:color w:val="000000"/>
                <w:szCs w:val="21"/>
              </w:rPr>
              <w:t>JTF-GDM-GST963</w:t>
            </w:r>
          </w:p>
        </w:tc>
        <w:tc>
          <w:tcPr>
            <w:tcW w:w="927" w:type="dxa"/>
            <w:tcBorders>
              <w:top w:val="single" w:color="000000" w:sz="4" w:space="0"/>
              <w:left w:val="single" w:color="000000" w:sz="4" w:space="0"/>
              <w:bottom w:val="single" w:color="000000" w:sz="4" w:space="0"/>
              <w:right w:val="single" w:color="000000" w:sz="4" w:space="0"/>
            </w:tcBorders>
            <w:vAlign w:val="center"/>
          </w:tcPr>
          <w:p w14:paraId="02E11787">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03E6700">
            <w:pPr>
              <w:widowControl/>
              <w:jc w:val="center"/>
              <w:textAlignment w:val="center"/>
              <w:rPr>
                <w:rFonts w:eastAsia="仿宋_GB2312"/>
                <w:color w:val="000000"/>
                <w:szCs w:val="21"/>
              </w:rPr>
            </w:pPr>
          </w:p>
        </w:tc>
      </w:tr>
      <w:tr w14:paraId="1F2BAF4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3CB8AD2">
            <w:pPr>
              <w:widowControl/>
              <w:jc w:val="center"/>
              <w:textAlignment w:val="center"/>
              <w:rPr>
                <w:rFonts w:eastAsia="仿宋_GB2312"/>
                <w:color w:val="000000"/>
                <w:szCs w:val="21"/>
              </w:rPr>
            </w:pPr>
            <w:r>
              <w:rPr>
                <w:rFonts w:eastAsia="仿宋_GB2312"/>
                <w:color w:val="000000"/>
                <w:szCs w:val="21"/>
              </w:rPr>
              <w:t>3</w:t>
            </w:r>
          </w:p>
        </w:tc>
        <w:tc>
          <w:tcPr>
            <w:tcW w:w="3209" w:type="dxa"/>
            <w:tcBorders>
              <w:top w:val="single" w:color="000000" w:sz="4" w:space="0"/>
              <w:left w:val="single" w:color="000000" w:sz="4" w:space="0"/>
              <w:bottom w:val="single" w:color="000000" w:sz="4" w:space="0"/>
              <w:right w:val="single" w:color="000000" w:sz="4" w:space="0"/>
            </w:tcBorders>
            <w:vAlign w:val="center"/>
          </w:tcPr>
          <w:p w14:paraId="40120A30">
            <w:pPr>
              <w:widowControl/>
              <w:jc w:val="center"/>
              <w:textAlignment w:val="center"/>
              <w:rPr>
                <w:rFonts w:eastAsia="仿宋_GB2312"/>
                <w:color w:val="000000"/>
                <w:szCs w:val="21"/>
              </w:rPr>
            </w:pPr>
            <w:r>
              <w:rPr>
                <w:rFonts w:eastAsia="仿宋_GB2312"/>
                <w:color w:val="000000"/>
                <w:szCs w:val="21"/>
              </w:rPr>
              <w:t>探测器通用底座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3417C86A">
            <w:pPr>
              <w:widowControl/>
              <w:jc w:val="center"/>
              <w:textAlignment w:val="center"/>
              <w:rPr>
                <w:rFonts w:eastAsia="仿宋_GB2312"/>
                <w:color w:val="000000"/>
                <w:szCs w:val="21"/>
              </w:rPr>
            </w:pPr>
            <w:r>
              <w:rPr>
                <w:rFonts w:eastAsia="仿宋_GB2312"/>
                <w:color w:val="000000"/>
                <w:szCs w:val="21"/>
              </w:rPr>
              <w:t>DZX-01</w:t>
            </w:r>
          </w:p>
        </w:tc>
        <w:tc>
          <w:tcPr>
            <w:tcW w:w="927" w:type="dxa"/>
            <w:tcBorders>
              <w:top w:val="single" w:color="000000" w:sz="4" w:space="0"/>
              <w:left w:val="single" w:color="000000" w:sz="4" w:space="0"/>
              <w:bottom w:val="single" w:color="000000" w:sz="4" w:space="0"/>
              <w:right w:val="single" w:color="000000" w:sz="4" w:space="0"/>
            </w:tcBorders>
            <w:vAlign w:val="center"/>
          </w:tcPr>
          <w:p w14:paraId="1C9FF9D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574D66B">
            <w:pPr>
              <w:widowControl/>
              <w:jc w:val="center"/>
              <w:textAlignment w:val="center"/>
              <w:rPr>
                <w:rFonts w:eastAsia="仿宋_GB2312"/>
                <w:color w:val="000000"/>
                <w:szCs w:val="21"/>
              </w:rPr>
            </w:pPr>
          </w:p>
        </w:tc>
      </w:tr>
      <w:tr w14:paraId="1CBD246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8D478E0">
            <w:pPr>
              <w:widowControl/>
              <w:jc w:val="center"/>
              <w:textAlignment w:val="center"/>
              <w:rPr>
                <w:rFonts w:eastAsia="仿宋_GB2312"/>
                <w:color w:val="000000"/>
                <w:szCs w:val="21"/>
              </w:rPr>
            </w:pPr>
            <w:r>
              <w:rPr>
                <w:rFonts w:eastAsia="仿宋_GB2312"/>
                <w:color w:val="000000"/>
                <w:szCs w:val="21"/>
              </w:rPr>
              <w:t>4</w:t>
            </w:r>
          </w:p>
        </w:tc>
        <w:tc>
          <w:tcPr>
            <w:tcW w:w="3209" w:type="dxa"/>
            <w:tcBorders>
              <w:top w:val="single" w:color="000000" w:sz="4" w:space="0"/>
              <w:left w:val="single" w:color="000000" w:sz="4" w:space="0"/>
              <w:bottom w:val="single" w:color="000000" w:sz="4" w:space="0"/>
              <w:right w:val="single" w:color="000000" w:sz="4" w:space="0"/>
            </w:tcBorders>
            <w:vAlign w:val="center"/>
          </w:tcPr>
          <w:p w14:paraId="0F3AC80F">
            <w:pPr>
              <w:widowControl/>
              <w:jc w:val="center"/>
              <w:textAlignment w:val="center"/>
              <w:rPr>
                <w:rFonts w:eastAsia="仿宋_GB2312"/>
                <w:color w:val="000000"/>
                <w:szCs w:val="21"/>
              </w:rPr>
            </w:pPr>
            <w:r>
              <w:rPr>
                <w:rFonts w:eastAsia="仿宋_GB2312"/>
                <w:color w:val="000000"/>
                <w:szCs w:val="21"/>
              </w:rPr>
              <w:t>电子编码器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B81F9F7">
            <w:pPr>
              <w:widowControl/>
              <w:jc w:val="center"/>
              <w:textAlignment w:val="center"/>
              <w:rPr>
                <w:rFonts w:eastAsia="仿宋_GB2312"/>
                <w:color w:val="000000"/>
                <w:szCs w:val="21"/>
              </w:rPr>
            </w:pPr>
            <w:r>
              <w:rPr>
                <w:rFonts w:eastAsia="仿宋_GB2312"/>
                <w:color w:val="000000"/>
                <w:szCs w:val="21"/>
              </w:rPr>
              <w:t>GST-BMQ-2</w:t>
            </w:r>
          </w:p>
        </w:tc>
        <w:tc>
          <w:tcPr>
            <w:tcW w:w="927" w:type="dxa"/>
            <w:tcBorders>
              <w:top w:val="single" w:color="000000" w:sz="4" w:space="0"/>
              <w:left w:val="single" w:color="000000" w:sz="4" w:space="0"/>
              <w:bottom w:val="single" w:color="000000" w:sz="4" w:space="0"/>
              <w:right w:val="single" w:color="000000" w:sz="4" w:space="0"/>
            </w:tcBorders>
            <w:vAlign w:val="center"/>
          </w:tcPr>
          <w:p w14:paraId="207CFD9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B585A5D">
            <w:pPr>
              <w:widowControl/>
              <w:jc w:val="center"/>
              <w:textAlignment w:val="center"/>
              <w:rPr>
                <w:rFonts w:eastAsia="仿宋_GB2312"/>
                <w:color w:val="000000"/>
                <w:szCs w:val="21"/>
              </w:rPr>
            </w:pPr>
          </w:p>
        </w:tc>
      </w:tr>
      <w:tr w14:paraId="6577853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2AF8C73">
            <w:pPr>
              <w:widowControl/>
              <w:jc w:val="center"/>
              <w:textAlignment w:val="center"/>
              <w:rPr>
                <w:rFonts w:eastAsia="仿宋_GB2312"/>
                <w:color w:val="000000"/>
                <w:szCs w:val="21"/>
              </w:rPr>
            </w:pPr>
            <w:r>
              <w:rPr>
                <w:rFonts w:eastAsia="仿宋_GB2312"/>
                <w:color w:val="000000"/>
                <w:szCs w:val="21"/>
              </w:rPr>
              <w:t>5</w:t>
            </w:r>
          </w:p>
        </w:tc>
        <w:tc>
          <w:tcPr>
            <w:tcW w:w="3209" w:type="dxa"/>
            <w:tcBorders>
              <w:top w:val="single" w:color="000000" w:sz="4" w:space="0"/>
              <w:left w:val="single" w:color="000000" w:sz="4" w:space="0"/>
              <w:bottom w:val="single" w:color="000000" w:sz="4" w:space="0"/>
              <w:right w:val="single" w:color="000000" w:sz="4" w:space="0"/>
            </w:tcBorders>
            <w:vAlign w:val="center"/>
          </w:tcPr>
          <w:p w14:paraId="0198B708">
            <w:pPr>
              <w:widowControl/>
              <w:jc w:val="center"/>
              <w:textAlignment w:val="center"/>
              <w:rPr>
                <w:rFonts w:eastAsia="仿宋_GB2312"/>
                <w:color w:val="000000"/>
                <w:szCs w:val="21"/>
              </w:rPr>
            </w:pPr>
            <w:r>
              <w:rPr>
                <w:rFonts w:eastAsia="仿宋_GB2312"/>
                <w:color w:val="000000"/>
                <w:szCs w:val="21"/>
              </w:rPr>
              <w:t>编址接口横块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05C7ACBC">
            <w:pPr>
              <w:widowControl/>
              <w:jc w:val="center"/>
              <w:textAlignment w:val="center"/>
              <w:rPr>
                <w:rFonts w:eastAsia="仿宋_GB2312"/>
                <w:color w:val="000000"/>
                <w:szCs w:val="21"/>
              </w:rPr>
            </w:pPr>
            <w:r>
              <w:rPr>
                <w:rFonts w:eastAsia="仿宋_GB2312"/>
                <w:color w:val="000000"/>
                <w:szCs w:val="21"/>
              </w:rPr>
              <w:t>GST-LD-8319</w:t>
            </w:r>
          </w:p>
        </w:tc>
        <w:tc>
          <w:tcPr>
            <w:tcW w:w="927" w:type="dxa"/>
            <w:tcBorders>
              <w:top w:val="single" w:color="000000" w:sz="4" w:space="0"/>
              <w:left w:val="single" w:color="000000" w:sz="4" w:space="0"/>
              <w:bottom w:val="single" w:color="000000" w:sz="4" w:space="0"/>
              <w:right w:val="single" w:color="000000" w:sz="4" w:space="0"/>
            </w:tcBorders>
            <w:vAlign w:val="center"/>
          </w:tcPr>
          <w:p w14:paraId="0BA439A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8D36904">
            <w:pPr>
              <w:widowControl/>
              <w:jc w:val="center"/>
              <w:textAlignment w:val="center"/>
              <w:rPr>
                <w:rFonts w:eastAsia="仿宋_GB2312"/>
                <w:color w:val="000000"/>
                <w:szCs w:val="21"/>
              </w:rPr>
            </w:pPr>
          </w:p>
        </w:tc>
      </w:tr>
      <w:tr w14:paraId="5C5912A8">
        <w:tblPrEx>
          <w:tblCellMar>
            <w:top w:w="15" w:type="dxa"/>
            <w:left w:w="15" w:type="dxa"/>
            <w:bottom w:w="15" w:type="dxa"/>
            <w:right w:w="15" w:type="dxa"/>
          </w:tblCellMar>
        </w:tblPrEx>
        <w:trPr>
          <w:trHeight w:val="509"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6185F4A">
            <w:pPr>
              <w:widowControl/>
              <w:jc w:val="center"/>
              <w:textAlignment w:val="center"/>
              <w:rPr>
                <w:rFonts w:eastAsia="仿宋_GB2312"/>
                <w:color w:val="000000"/>
                <w:szCs w:val="21"/>
              </w:rPr>
            </w:pPr>
            <w:r>
              <w:rPr>
                <w:rFonts w:eastAsia="仿宋_GB2312"/>
                <w:color w:val="000000"/>
                <w:szCs w:val="21"/>
              </w:rPr>
              <w:t>6</w:t>
            </w:r>
          </w:p>
        </w:tc>
        <w:tc>
          <w:tcPr>
            <w:tcW w:w="3209" w:type="dxa"/>
            <w:tcBorders>
              <w:top w:val="single" w:color="000000" w:sz="4" w:space="0"/>
              <w:left w:val="single" w:color="000000" w:sz="4" w:space="0"/>
              <w:bottom w:val="single" w:color="000000" w:sz="4" w:space="0"/>
              <w:right w:val="single" w:color="000000" w:sz="4" w:space="0"/>
            </w:tcBorders>
            <w:vAlign w:val="center"/>
          </w:tcPr>
          <w:p w14:paraId="53D9CDB4">
            <w:pPr>
              <w:widowControl/>
              <w:jc w:val="center"/>
              <w:textAlignment w:val="center"/>
              <w:rPr>
                <w:rFonts w:eastAsia="仿宋_GB2312"/>
                <w:color w:val="000000"/>
                <w:szCs w:val="21"/>
              </w:rPr>
            </w:pPr>
            <w:r>
              <w:rPr>
                <w:rFonts w:eastAsia="仿宋_GB2312"/>
                <w:color w:val="000000"/>
                <w:szCs w:val="21"/>
              </w:rPr>
              <w:t>终端器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98211B2">
            <w:pPr>
              <w:widowControl/>
              <w:jc w:val="center"/>
              <w:textAlignment w:val="center"/>
              <w:rPr>
                <w:rFonts w:eastAsia="仿宋_GB2312"/>
                <w:color w:val="000000"/>
                <w:szCs w:val="21"/>
              </w:rPr>
            </w:pPr>
            <w:r>
              <w:rPr>
                <w:rFonts w:eastAsia="仿宋_GB2312"/>
                <w:color w:val="000000"/>
                <w:szCs w:val="21"/>
              </w:rPr>
              <w:t>GST-LD-8320</w:t>
            </w:r>
          </w:p>
        </w:tc>
        <w:tc>
          <w:tcPr>
            <w:tcW w:w="927" w:type="dxa"/>
            <w:tcBorders>
              <w:top w:val="single" w:color="000000" w:sz="4" w:space="0"/>
              <w:left w:val="single" w:color="000000" w:sz="4" w:space="0"/>
              <w:bottom w:val="single" w:color="000000" w:sz="4" w:space="0"/>
              <w:right w:val="single" w:color="000000" w:sz="4" w:space="0"/>
            </w:tcBorders>
            <w:vAlign w:val="center"/>
          </w:tcPr>
          <w:p w14:paraId="3CEF06E7">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E3A5145">
            <w:pPr>
              <w:widowControl/>
              <w:jc w:val="center"/>
              <w:textAlignment w:val="center"/>
              <w:rPr>
                <w:rFonts w:eastAsia="仿宋_GB2312"/>
                <w:color w:val="000000"/>
                <w:szCs w:val="21"/>
              </w:rPr>
            </w:pPr>
          </w:p>
        </w:tc>
      </w:tr>
      <w:tr w14:paraId="6E438A3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1358AB4">
            <w:pPr>
              <w:widowControl/>
              <w:jc w:val="center"/>
              <w:textAlignment w:val="center"/>
              <w:rPr>
                <w:rFonts w:eastAsia="仿宋_GB2312"/>
                <w:color w:val="000000"/>
                <w:szCs w:val="21"/>
              </w:rPr>
            </w:pPr>
            <w:r>
              <w:rPr>
                <w:rFonts w:eastAsia="仿宋_GB2312"/>
                <w:color w:val="000000"/>
                <w:szCs w:val="21"/>
              </w:rPr>
              <w:t>7</w:t>
            </w:r>
          </w:p>
        </w:tc>
        <w:tc>
          <w:tcPr>
            <w:tcW w:w="3209" w:type="dxa"/>
            <w:tcBorders>
              <w:top w:val="single" w:color="000000" w:sz="4" w:space="0"/>
              <w:left w:val="single" w:color="000000" w:sz="4" w:space="0"/>
              <w:bottom w:val="single" w:color="000000" w:sz="4" w:space="0"/>
              <w:right w:val="single" w:color="000000" w:sz="4" w:space="0"/>
            </w:tcBorders>
            <w:vAlign w:val="center"/>
          </w:tcPr>
          <w:p w14:paraId="03F458B7">
            <w:pPr>
              <w:widowControl/>
              <w:jc w:val="center"/>
              <w:textAlignment w:val="center"/>
              <w:rPr>
                <w:rFonts w:eastAsia="仿宋_GB2312"/>
                <w:color w:val="000000"/>
                <w:szCs w:val="21"/>
              </w:rPr>
            </w:pPr>
            <w:r>
              <w:rPr>
                <w:rFonts w:eastAsia="仿宋_GB2312"/>
                <w:color w:val="000000"/>
                <w:szCs w:val="21"/>
              </w:rPr>
              <w:t>接口模块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44066369">
            <w:pPr>
              <w:widowControl/>
              <w:jc w:val="center"/>
              <w:textAlignment w:val="center"/>
              <w:rPr>
                <w:rFonts w:eastAsia="仿宋_GB2312"/>
                <w:color w:val="000000"/>
                <w:szCs w:val="21"/>
              </w:rPr>
            </w:pPr>
            <w:r>
              <w:rPr>
                <w:rFonts w:eastAsia="仿宋_GB2312"/>
                <w:color w:val="000000"/>
                <w:szCs w:val="21"/>
              </w:rPr>
              <w:t>GST-LD-8306</w:t>
            </w:r>
          </w:p>
        </w:tc>
        <w:tc>
          <w:tcPr>
            <w:tcW w:w="927" w:type="dxa"/>
            <w:tcBorders>
              <w:top w:val="single" w:color="000000" w:sz="4" w:space="0"/>
              <w:left w:val="single" w:color="000000" w:sz="4" w:space="0"/>
              <w:bottom w:val="single" w:color="000000" w:sz="4" w:space="0"/>
              <w:right w:val="single" w:color="000000" w:sz="4" w:space="0"/>
            </w:tcBorders>
            <w:vAlign w:val="center"/>
          </w:tcPr>
          <w:p w14:paraId="115B58DB">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2D409C1C">
            <w:pPr>
              <w:widowControl/>
              <w:jc w:val="center"/>
              <w:textAlignment w:val="center"/>
              <w:rPr>
                <w:rFonts w:eastAsia="仿宋_GB2312"/>
                <w:color w:val="000000"/>
                <w:szCs w:val="21"/>
              </w:rPr>
            </w:pPr>
          </w:p>
        </w:tc>
      </w:tr>
      <w:tr w14:paraId="1D313E0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FD7EDC">
            <w:pPr>
              <w:widowControl/>
              <w:jc w:val="center"/>
              <w:textAlignment w:val="center"/>
              <w:rPr>
                <w:rFonts w:eastAsia="仿宋_GB2312"/>
                <w:color w:val="000000"/>
                <w:szCs w:val="21"/>
              </w:rPr>
            </w:pPr>
            <w:r>
              <w:rPr>
                <w:rFonts w:eastAsia="仿宋_GB2312"/>
                <w:color w:val="000000"/>
                <w:szCs w:val="21"/>
              </w:rPr>
              <w:t>8</w:t>
            </w:r>
          </w:p>
        </w:tc>
        <w:tc>
          <w:tcPr>
            <w:tcW w:w="3209" w:type="dxa"/>
            <w:tcBorders>
              <w:top w:val="single" w:color="000000" w:sz="4" w:space="0"/>
              <w:left w:val="single" w:color="000000" w:sz="4" w:space="0"/>
              <w:bottom w:val="single" w:color="000000" w:sz="4" w:space="0"/>
              <w:right w:val="single" w:color="000000" w:sz="4" w:space="0"/>
            </w:tcBorders>
            <w:vAlign w:val="center"/>
          </w:tcPr>
          <w:p w14:paraId="3564F384">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321B6862">
            <w:pPr>
              <w:widowControl/>
              <w:jc w:val="center"/>
              <w:textAlignment w:val="center"/>
              <w:rPr>
                <w:rFonts w:eastAsia="仿宋_GB2312"/>
                <w:color w:val="000000"/>
                <w:szCs w:val="21"/>
              </w:rPr>
            </w:pPr>
            <w:r>
              <w:rPr>
                <w:rFonts w:eastAsia="仿宋_GB2312"/>
                <w:color w:val="000000"/>
                <w:szCs w:val="21"/>
              </w:rPr>
              <w:t>J-SAP-8401</w:t>
            </w:r>
          </w:p>
        </w:tc>
        <w:tc>
          <w:tcPr>
            <w:tcW w:w="927" w:type="dxa"/>
            <w:tcBorders>
              <w:top w:val="single" w:color="000000" w:sz="4" w:space="0"/>
              <w:left w:val="single" w:color="000000" w:sz="4" w:space="0"/>
              <w:bottom w:val="single" w:color="000000" w:sz="4" w:space="0"/>
              <w:right w:val="single" w:color="000000" w:sz="4" w:space="0"/>
            </w:tcBorders>
            <w:vAlign w:val="center"/>
          </w:tcPr>
          <w:p w14:paraId="57D8A0A5">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4A9F24D">
            <w:pPr>
              <w:widowControl/>
              <w:jc w:val="center"/>
              <w:textAlignment w:val="center"/>
              <w:rPr>
                <w:rFonts w:eastAsia="仿宋_GB2312"/>
                <w:color w:val="000000"/>
                <w:szCs w:val="21"/>
              </w:rPr>
            </w:pPr>
          </w:p>
        </w:tc>
      </w:tr>
      <w:tr w14:paraId="20E54E2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85EFCEF">
            <w:pPr>
              <w:widowControl/>
              <w:jc w:val="center"/>
              <w:textAlignment w:val="center"/>
              <w:rPr>
                <w:rFonts w:eastAsia="仿宋_GB2312"/>
                <w:color w:val="000000"/>
                <w:szCs w:val="21"/>
              </w:rPr>
            </w:pPr>
            <w:r>
              <w:rPr>
                <w:rFonts w:eastAsia="仿宋_GB2312"/>
                <w:color w:val="000000"/>
                <w:szCs w:val="21"/>
              </w:rPr>
              <w:t>9</w:t>
            </w:r>
          </w:p>
        </w:tc>
        <w:tc>
          <w:tcPr>
            <w:tcW w:w="3209" w:type="dxa"/>
            <w:tcBorders>
              <w:top w:val="single" w:color="000000" w:sz="4" w:space="0"/>
              <w:left w:val="single" w:color="000000" w:sz="4" w:space="0"/>
              <w:bottom w:val="single" w:color="000000" w:sz="4" w:space="0"/>
              <w:right w:val="single" w:color="000000" w:sz="4" w:space="0"/>
            </w:tcBorders>
            <w:vAlign w:val="center"/>
          </w:tcPr>
          <w:p w14:paraId="78F2DA87">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2E321D11">
            <w:pPr>
              <w:widowControl/>
              <w:jc w:val="center"/>
              <w:textAlignment w:val="center"/>
              <w:rPr>
                <w:rFonts w:eastAsia="仿宋_GB2312"/>
                <w:color w:val="000000"/>
                <w:szCs w:val="21"/>
              </w:rPr>
            </w:pPr>
            <w:r>
              <w:rPr>
                <w:rFonts w:eastAsia="仿宋_GB2312"/>
                <w:color w:val="000000"/>
                <w:szCs w:val="21"/>
              </w:rPr>
              <w:t>J-SAM-GST9121</w:t>
            </w:r>
          </w:p>
        </w:tc>
        <w:tc>
          <w:tcPr>
            <w:tcW w:w="927" w:type="dxa"/>
            <w:tcBorders>
              <w:top w:val="single" w:color="000000" w:sz="4" w:space="0"/>
              <w:left w:val="single" w:color="000000" w:sz="4" w:space="0"/>
              <w:bottom w:val="single" w:color="000000" w:sz="4" w:space="0"/>
              <w:right w:val="single" w:color="000000" w:sz="4" w:space="0"/>
            </w:tcBorders>
            <w:vAlign w:val="center"/>
          </w:tcPr>
          <w:p w14:paraId="414DB5FF">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6B5FDC6">
            <w:pPr>
              <w:widowControl/>
              <w:jc w:val="center"/>
              <w:textAlignment w:val="center"/>
              <w:rPr>
                <w:rFonts w:eastAsia="仿宋_GB2312"/>
                <w:color w:val="000000"/>
                <w:szCs w:val="21"/>
              </w:rPr>
            </w:pPr>
          </w:p>
        </w:tc>
      </w:tr>
      <w:tr w14:paraId="73E6455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DF5AA8D">
            <w:pPr>
              <w:widowControl/>
              <w:jc w:val="center"/>
              <w:textAlignment w:val="center"/>
              <w:rPr>
                <w:rFonts w:eastAsia="仿宋_GB2312"/>
                <w:color w:val="000000"/>
                <w:szCs w:val="21"/>
              </w:rPr>
            </w:pPr>
            <w:r>
              <w:rPr>
                <w:rFonts w:eastAsia="仿宋_GB2312"/>
                <w:color w:val="000000"/>
                <w:szCs w:val="21"/>
              </w:rPr>
              <w:t>10</w:t>
            </w:r>
          </w:p>
        </w:tc>
        <w:tc>
          <w:tcPr>
            <w:tcW w:w="3209" w:type="dxa"/>
            <w:tcBorders>
              <w:top w:val="single" w:color="000000" w:sz="4" w:space="0"/>
              <w:left w:val="single" w:color="000000" w:sz="4" w:space="0"/>
              <w:bottom w:val="single" w:color="000000" w:sz="4" w:space="0"/>
              <w:right w:val="single" w:color="000000" w:sz="4" w:space="0"/>
            </w:tcBorders>
            <w:vAlign w:val="center"/>
          </w:tcPr>
          <w:p w14:paraId="4DA3C074">
            <w:pPr>
              <w:widowControl/>
              <w:jc w:val="center"/>
              <w:textAlignment w:val="center"/>
              <w:rPr>
                <w:rFonts w:eastAsia="仿宋_GB2312"/>
                <w:color w:val="000000"/>
                <w:szCs w:val="21"/>
              </w:rPr>
            </w:pPr>
            <w:r>
              <w:rPr>
                <w:rFonts w:eastAsia="仿宋_GB2312"/>
                <w:color w:val="000000"/>
                <w:szCs w:val="21"/>
              </w:rPr>
              <w:t>隔离器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68BBCD56">
            <w:pPr>
              <w:widowControl/>
              <w:jc w:val="center"/>
              <w:textAlignment w:val="center"/>
              <w:rPr>
                <w:rFonts w:eastAsia="仿宋_GB2312"/>
                <w:color w:val="000000"/>
                <w:szCs w:val="21"/>
              </w:rPr>
            </w:pPr>
            <w:r>
              <w:rPr>
                <w:rFonts w:eastAsia="仿宋_GB2312"/>
                <w:color w:val="000000"/>
                <w:szCs w:val="21"/>
              </w:rPr>
              <w:t>GST-LD-8313</w:t>
            </w:r>
          </w:p>
        </w:tc>
        <w:tc>
          <w:tcPr>
            <w:tcW w:w="927" w:type="dxa"/>
            <w:tcBorders>
              <w:top w:val="single" w:color="000000" w:sz="4" w:space="0"/>
              <w:left w:val="single" w:color="000000" w:sz="4" w:space="0"/>
              <w:bottom w:val="single" w:color="000000" w:sz="4" w:space="0"/>
              <w:right w:val="single" w:color="000000" w:sz="4" w:space="0"/>
            </w:tcBorders>
            <w:vAlign w:val="center"/>
          </w:tcPr>
          <w:p w14:paraId="4AD888B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1DE9C54">
            <w:pPr>
              <w:widowControl/>
              <w:jc w:val="center"/>
              <w:textAlignment w:val="center"/>
              <w:rPr>
                <w:rFonts w:eastAsia="仿宋_GB2312"/>
                <w:color w:val="000000"/>
                <w:szCs w:val="21"/>
              </w:rPr>
            </w:pPr>
          </w:p>
        </w:tc>
      </w:tr>
      <w:tr w14:paraId="793943C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C647E76">
            <w:pPr>
              <w:widowControl/>
              <w:jc w:val="center"/>
              <w:textAlignment w:val="center"/>
              <w:rPr>
                <w:rFonts w:eastAsia="仿宋_GB2312"/>
                <w:color w:val="000000"/>
                <w:szCs w:val="21"/>
              </w:rPr>
            </w:pPr>
            <w:r>
              <w:rPr>
                <w:rFonts w:eastAsia="仿宋_GB2312"/>
                <w:color w:val="000000"/>
                <w:szCs w:val="21"/>
              </w:rPr>
              <w:t>11</w:t>
            </w:r>
          </w:p>
        </w:tc>
        <w:tc>
          <w:tcPr>
            <w:tcW w:w="3209" w:type="dxa"/>
            <w:tcBorders>
              <w:top w:val="single" w:color="000000" w:sz="4" w:space="0"/>
              <w:left w:val="single" w:color="000000" w:sz="4" w:space="0"/>
              <w:bottom w:val="single" w:color="000000" w:sz="4" w:space="0"/>
              <w:right w:val="single" w:color="000000" w:sz="4" w:space="0"/>
            </w:tcBorders>
            <w:vAlign w:val="center"/>
          </w:tcPr>
          <w:p w14:paraId="4640F8AD">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20632C3">
            <w:pPr>
              <w:widowControl/>
              <w:jc w:val="center"/>
              <w:textAlignment w:val="center"/>
              <w:rPr>
                <w:rFonts w:eastAsia="仿宋_GB2312"/>
                <w:color w:val="000000"/>
                <w:szCs w:val="21"/>
              </w:rPr>
            </w:pPr>
            <w:r>
              <w:rPr>
                <w:rFonts w:eastAsia="仿宋_GB2312"/>
                <w:color w:val="000000"/>
                <w:szCs w:val="21"/>
              </w:rPr>
              <w:t>GST-MD-W9514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27FE0F8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6E5391E">
            <w:pPr>
              <w:widowControl/>
              <w:jc w:val="center"/>
              <w:textAlignment w:val="center"/>
              <w:rPr>
                <w:rFonts w:eastAsia="仿宋_GB2312"/>
                <w:color w:val="000000"/>
                <w:szCs w:val="21"/>
              </w:rPr>
            </w:pPr>
          </w:p>
        </w:tc>
      </w:tr>
      <w:tr w14:paraId="6F6420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C262499">
            <w:pPr>
              <w:widowControl/>
              <w:jc w:val="center"/>
              <w:textAlignment w:val="center"/>
              <w:rPr>
                <w:rFonts w:eastAsia="仿宋_GB2312"/>
                <w:color w:val="000000"/>
                <w:szCs w:val="21"/>
              </w:rPr>
            </w:pPr>
            <w:r>
              <w:rPr>
                <w:rFonts w:eastAsia="仿宋_GB2312"/>
                <w:color w:val="000000"/>
                <w:szCs w:val="21"/>
              </w:rPr>
              <w:t>12</w:t>
            </w:r>
          </w:p>
        </w:tc>
        <w:tc>
          <w:tcPr>
            <w:tcW w:w="3209" w:type="dxa"/>
            <w:tcBorders>
              <w:top w:val="single" w:color="000000" w:sz="4" w:space="0"/>
              <w:left w:val="single" w:color="000000" w:sz="4" w:space="0"/>
              <w:bottom w:val="single" w:color="000000" w:sz="4" w:space="0"/>
              <w:right w:val="single" w:color="000000" w:sz="4" w:space="0"/>
            </w:tcBorders>
            <w:vAlign w:val="center"/>
          </w:tcPr>
          <w:p w14:paraId="6C4D0A44">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3ACE040E">
            <w:pPr>
              <w:widowControl/>
              <w:jc w:val="center"/>
              <w:textAlignment w:val="center"/>
              <w:rPr>
                <w:rFonts w:eastAsia="仿宋_GB2312"/>
                <w:color w:val="000000"/>
                <w:szCs w:val="21"/>
              </w:rPr>
            </w:pPr>
            <w:r>
              <w:rPr>
                <w:rFonts w:eastAsia="仿宋_GB2312"/>
                <w:color w:val="000000"/>
                <w:szCs w:val="21"/>
              </w:rPr>
              <w:t>GST-MD-F9514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3DFAF28B">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36B8467">
            <w:pPr>
              <w:widowControl/>
              <w:jc w:val="center"/>
              <w:textAlignment w:val="center"/>
              <w:rPr>
                <w:rFonts w:eastAsia="仿宋_GB2312"/>
                <w:color w:val="000000"/>
                <w:szCs w:val="21"/>
              </w:rPr>
            </w:pPr>
          </w:p>
        </w:tc>
      </w:tr>
      <w:tr w14:paraId="04A3B6D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3B19245">
            <w:pPr>
              <w:widowControl/>
              <w:jc w:val="center"/>
              <w:textAlignment w:val="center"/>
              <w:rPr>
                <w:rFonts w:eastAsia="仿宋_GB2312"/>
                <w:color w:val="000000"/>
                <w:szCs w:val="21"/>
              </w:rPr>
            </w:pPr>
            <w:r>
              <w:rPr>
                <w:rFonts w:eastAsia="仿宋_GB2312"/>
                <w:color w:val="000000"/>
                <w:szCs w:val="21"/>
              </w:rPr>
              <w:t>13</w:t>
            </w:r>
          </w:p>
        </w:tc>
        <w:tc>
          <w:tcPr>
            <w:tcW w:w="3209" w:type="dxa"/>
            <w:tcBorders>
              <w:top w:val="single" w:color="000000" w:sz="4" w:space="0"/>
              <w:left w:val="single" w:color="000000" w:sz="4" w:space="0"/>
              <w:bottom w:val="single" w:color="000000" w:sz="4" w:space="0"/>
              <w:right w:val="single" w:color="000000" w:sz="4" w:space="0"/>
            </w:tcBorders>
            <w:vAlign w:val="center"/>
          </w:tcPr>
          <w:p w14:paraId="64CFB314">
            <w:pPr>
              <w:widowControl/>
              <w:jc w:val="center"/>
              <w:textAlignment w:val="center"/>
              <w:rPr>
                <w:rFonts w:eastAsia="仿宋_GB2312"/>
                <w:color w:val="000000"/>
                <w:szCs w:val="21"/>
              </w:rPr>
            </w:pPr>
            <w:r>
              <w:rPr>
                <w:rFonts w:eastAsia="仿宋_GB2312"/>
                <w:color w:val="000000"/>
                <w:szCs w:val="21"/>
              </w:rPr>
              <w:t>非编码火灾声光警报器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7A762EE">
            <w:pPr>
              <w:widowControl/>
              <w:jc w:val="center"/>
              <w:textAlignment w:val="center"/>
              <w:rPr>
                <w:rFonts w:eastAsia="仿宋_GB2312"/>
                <w:color w:val="000000"/>
                <w:szCs w:val="21"/>
              </w:rPr>
            </w:pPr>
            <w:r>
              <w:rPr>
                <w:rFonts w:eastAsia="仿宋_GB2312"/>
                <w:color w:val="000000"/>
                <w:szCs w:val="21"/>
              </w:rPr>
              <w:t>HX-100A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5A76AC9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92EC07D">
            <w:pPr>
              <w:widowControl/>
              <w:jc w:val="center"/>
              <w:textAlignment w:val="center"/>
              <w:rPr>
                <w:rFonts w:eastAsia="仿宋_GB2312"/>
                <w:color w:val="000000"/>
                <w:szCs w:val="21"/>
              </w:rPr>
            </w:pPr>
          </w:p>
        </w:tc>
      </w:tr>
      <w:tr w14:paraId="7C24673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F72608">
            <w:pPr>
              <w:widowControl/>
              <w:jc w:val="center"/>
              <w:textAlignment w:val="center"/>
              <w:rPr>
                <w:rFonts w:eastAsia="仿宋_GB2312"/>
                <w:color w:val="000000"/>
                <w:szCs w:val="21"/>
              </w:rPr>
            </w:pPr>
            <w:r>
              <w:rPr>
                <w:rFonts w:eastAsia="仿宋_GB2312"/>
                <w:color w:val="000000"/>
                <w:szCs w:val="21"/>
              </w:rPr>
              <w:t>14</w:t>
            </w:r>
          </w:p>
        </w:tc>
        <w:tc>
          <w:tcPr>
            <w:tcW w:w="3209" w:type="dxa"/>
            <w:tcBorders>
              <w:top w:val="single" w:color="000000" w:sz="4" w:space="0"/>
              <w:left w:val="single" w:color="000000" w:sz="4" w:space="0"/>
              <w:bottom w:val="single" w:color="000000" w:sz="4" w:space="0"/>
              <w:right w:val="single" w:color="000000" w:sz="4" w:space="0"/>
            </w:tcBorders>
            <w:vAlign w:val="center"/>
          </w:tcPr>
          <w:p w14:paraId="049F6C17">
            <w:pPr>
              <w:widowControl/>
              <w:jc w:val="center"/>
              <w:textAlignment w:val="center"/>
              <w:rPr>
                <w:rFonts w:eastAsia="仿宋_GB2312"/>
                <w:color w:val="000000"/>
                <w:szCs w:val="21"/>
              </w:rPr>
            </w:pPr>
            <w:r>
              <w:rPr>
                <w:rFonts w:eastAsia="仿宋_GB2312"/>
                <w:color w:val="000000"/>
                <w:szCs w:val="21"/>
              </w:rPr>
              <w:t>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5E9E3CE">
            <w:pPr>
              <w:widowControl/>
              <w:jc w:val="center"/>
              <w:textAlignment w:val="center"/>
              <w:rPr>
                <w:rFonts w:eastAsia="仿宋_GB2312"/>
                <w:color w:val="000000"/>
                <w:szCs w:val="21"/>
              </w:rPr>
            </w:pPr>
            <w:r>
              <w:rPr>
                <w:rFonts w:eastAsia="仿宋_GB2312"/>
                <w:color w:val="000000"/>
                <w:szCs w:val="21"/>
              </w:rPr>
              <w:t>GST-HX-F8502</w:t>
            </w:r>
          </w:p>
        </w:tc>
        <w:tc>
          <w:tcPr>
            <w:tcW w:w="927" w:type="dxa"/>
            <w:tcBorders>
              <w:top w:val="single" w:color="000000" w:sz="4" w:space="0"/>
              <w:left w:val="single" w:color="000000" w:sz="4" w:space="0"/>
              <w:bottom w:val="single" w:color="000000" w:sz="4" w:space="0"/>
              <w:right w:val="single" w:color="000000" w:sz="4" w:space="0"/>
            </w:tcBorders>
            <w:vAlign w:val="center"/>
          </w:tcPr>
          <w:p w14:paraId="62F99E8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3FAABED">
            <w:pPr>
              <w:widowControl/>
              <w:jc w:val="center"/>
              <w:textAlignment w:val="center"/>
              <w:rPr>
                <w:rFonts w:eastAsia="仿宋_GB2312"/>
                <w:color w:val="000000"/>
                <w:szCs w:val="21"/>
              </w:rPr>
            </w:pPr>
          </w:p>
        </w:tc>
      </w:tr>
      <w:tr w14:paraId="4EC38C3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F2BC152">
            <w:pPr>
              <w:widowControl/>
              <w:jc w:val="center"/>
              <w:textAlignment w:val="center"/>
              <w:rPr>
                <w:rFonts w:eastAsia="仿宋_GB2312"/>
                <w:color w:val="000000"/>
                <w:szCs w:val="21"/>
              </w:rPr>
            </w:pPr>
            <w:r>
              <w:rPr>
                <w:rFonts w:eastAsia="仿宋_GB2312"/>
                <w:color w:val="000000"/>
                <w:szCs w:val="21"/>
              </w:rPr>
              <w:t>15</w:t>
            </w:r>
          </w:p>
        </w:tc>
        <w:tc>
          <w:tcPr>
            <w:tcW w:w="3209" w:type="dxa"/>
            <w:tcBorders>
              <w:top w:val="single" w:color="000000" w:sz="4" w:space="0"/>
              <w:left w:val="single" w:color="000000" w:sz="4" w:space="0"/>
              <w:bottom w:val="single" w:color="000000" w:sz="4" w:space="0"/>
              <w:right w:val="single" w:color="000000" w:sz="4" w:space="0"/>
            </w:tcBorders>
            <w:vAlign w:val="center"/>
          </w:tcPr>
          <w:p w14:paraId="771B2797">
            <w:pPr>
              <w:widowControl/>
              <w:jc w:val="center"/>
              <w:textAlignment w:val="center"/>
              <w:rPr>
                <w:rFonts w:eastAsia="仿宋_GB2312"/>
                <w:color w:val="000000"/>
                <w:szCs w:val="21"/>
              </w:rPr>
            </w:pPr>
            <w:r>
              <w:rPr>
                <w:rFonts w:eastAsia="仿宋_GB2312"/>
                <w:color w:val="000000"/>
                <w:szCs w:val="21"/>
              </w:rPr>
              <w:t>编码单输入/单输出模块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169C7B25">
            <w:pPr>
              <w:widowControl/>
              <w:jc w:val="center"/>
              <w:textAlignment w:val="center"/>
              <w:rPr>
                <w:rFonts w:eastAsia="仿宋_GB2312"/>
                <w:color w:val="000000"/>
                <w:szCs w:val="21"/>
              </w:rPr>
            </w:pPr>
            <w:r>
              <w:rPr>
                <w:rFonts w:eastAsia="仿宋_GB2312"/>
                <w:color w:val="000000"/>
                <w:szCs w:val="21"/>
              </w:rPr>
              <w:t>GST-LD-8301</w:t>
            </w:r>
          </w:p>
        </w:tc>
        <w:tc>
          <w:tcPr>
            <w:tcW w:w="927" w:type="dxa"/>
            <w:tcBorders>
              <w:top w:val="single" w:color="000000" w:sz="4" w:space="0"/>
              <w:left w:val="single" w:color="000000" w:sz="4" w:space="0"/>
              <w:bottom w:val="single" w:color="000000" w:sz="4" w:space="0"/>
              <w:right w:val="single" w:color="000000" w:sz="4" w:space="0"/>
            </w:tcBorders>
            <w:vAlign w:val="center"/>
          </w:tcPr>
          <w:p w14:paraId="5B80FDEE">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E79CDA2">
            <w:pPr>
              <w:widowControl/>
              <w:textAlignment w:val="center"/>
              <w:rPr>
                <w:rFonts w:eastAsia="仿宋_GB2312"/>
                <w:color w:val="000000"/>
                <w:szCs w:val="21"/>
              </w:rPr>
            </w:pPr>
            <w:r>
              <w:rPr>
                <w:rFonts w:eastAsia="仿宋_GB2312"/>
                <w:color w:val="000000"/>
                <w:szCs w:val="21"/>
              </w:rPr>
              <w:t xml:space="preserve">    </w:t>
            </w:r>
          </w:p>
        </w:tc>
      </w:tr>
      <w:tr w14:paraId="165ABC0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040C8C0">
            <w:pPr>
              <w:widowControl/>
              <w:jc w:val="center"/>
              <w:textAlignment w:val="center"/>
              <w:rPr>
                <w:rFonts w:eastAsia="仿宋_GB2312"/>
                <w:color w:val="000000"/>
                <w:szCs w:val="21"/>
              </w:rPr>
            </w:pPr>
            <w:r>
              <w:rPr>
                <w:rFonts w:eastAsia="仿宋_GB2312"/>
                <w:color w:val="000000"/>
                <w:szCs w:val="21"/>
              </w:rPr>
              <w:t>16</w:t>
            </w:r>
          </w:p>
        </w:tc>
        <w:tc>
          <w:tcPr>
            <w:tcW w:w="3209" w:type="dxa"/>
            <w:tcBorders>
              <w:top w:val="single" w:color="000000" w:sz="4" w:space="0"/>
              <w:left w:val="single" w:color="000000" w:sz="4" w:space="0"/>
              <w:bottom w:val="single" w:color="000000" w:sz="4" w:space="0"/>
              <w:right w:val="single" w:color="000000" w:sz="4" w:space="0"/>
            </w:tcBorders>
            <w:vAlign w:val="center"/>
          </w:tcPr>
          <w:p w14:paraId="01C84BC9">
            <w:pPr>
              <w:widowControl/>
              <w:jc w:val="center"/>
              <w:textAlignment w:val="center"/>
              <w:rPr>
                <w:rFonts w:eastAsia="仿宋_GB2312"/>
                <w:color w:val="000000"/>
                <w:szCs w:val="21"/>
              </w:rPr>
            </w:pPr>
            <w:r>
              <w:rPr>
                <w:rFonts w:eastAsia="仿宋_GB2312"/>
                <w:color w:val="000000"/>
                <w:szCs w:val="21"/>
              </w:rPr>
              <w:t>切换模块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652A4587">
            <w:pPr>
              <w:widowControl/>
              <w:jc w:val="center"/>
              <w:textAlignment w:val="center"/>
              <w:rPr>
                <w:rFonts w:eastAsia="仿宋_GB2312"/>
                <w:color w:val="000000"/>
                <w:szCs w:val="21"/>
              </w:rPr>
            </w:pPr>
            <w:r>
              <w:rPr>
                <w:rFonts w:eastAsia="仿宋_GB2312"/>
                <w:color w:val="000000"/>
                <w:szCs w:val="21"/>
              </w:rPr>
              <w:t>GST-LD-8302</w:t>
            </w:r>
          </w:p>
        </w:tc>
        <w:tc>
          <w:tcPr>
            <w:tcW w:w="927" w:type="dxa"/>
            <w:tcBorders>
              <w:top w:val="single" w:color="000000" w:sz="4" w:space="0"/>
              <w:left w:val="single" w:color="000000" w:sz="4" w:space="0"/>
              <w:bottom w:val="single" w:color="000000" w:sz="4" w:space="0"/>
              <w:right w:val="single" w:color="000000" w:sz="4" w:space="0"/>
            </w:tcBorders>
            <w:vAlign w:val="center"/>
          </w:tcPr>
          <w:p w14:paraId="7AD08E1F">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BC6EE50">
            <w:pPr>
              <w:widowControl/>
              <w:jc w:val="center"/>
              <w:textAlignment w:val="center"/>
              <w:rPr>
                <w:rFonts w:eastAsia="仿宋_GB2312"/>
                <w:color w:val="000000"/>
                <w:szCs w:val="21"/>
              </w:rPr>
            </w:pPr>
          </w:p>
        </w:tc>
      </w:tr>
      <w:tr w14:paraId="39A0E45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7C80500">
            <w:pPr>
              <w:widowControl/>
              <w:jc w:val="center"/>
              <w:textAlignment w:val="center"/>
              <w:rPr>
                <w:rFonts w:eastAsia="仿宋_GB2312"/>
                <w:color w:val="000000"/>
                <w:szCs w:val="21"/>
              </w:rPr>
            </w:pPr>
            <w:r>
              <w:rPr>
                <w:rFonts w:eastAsia="仿宋_GB2312"/>
                <w:color w:val="000000"/>
                <w:szCs w:val="21"/>
              </w:rPr>
              <w:t>17</w:t>
            </w:r>
          </w:p>
        </w:tc>
        <w:tc>
          <w:tcPr>
            <w:tcW w:w="3209" w:type="dxa"/>
            <w:tcBorders>
              <w:top w:val="single" w:color="000000" w:sz="4" w:space="0"/>
              <w:left w:val="single" w:color="000000" w:sz="4" w:space="0"/>
              <w:bottom w:val="single" w:color="000000" w:sz="4" w:space="0"/>
              <w:right w:val="single" w:color="000000" w:sz="4" w:space="0"/>
            </w:tcBorders>
            <w:vAlign w:val="center"/>
          </w:tcPr>
          <w:p w14:paraId="3640097F">
            <w:pPr>
              <w:widowControl/>
              <w:jc w:val="center"/>
              <w:textAlignment w:val="center"/>
              <w:rPr>
                <w:rFonts w:eastAsia="仿宋_GB2312"/>
                <w:color w:val="000000"/>
                <w:szCs w:val="21"/>
              </w:rPr>
            </w:pPr>
            <w:r>
              <w:rPr>
                <w:rFonts w:eastAsia="仿宋_GB2312"/>
                <w:color w:val="000000"/>
                <w:szCs w:val="21"/>
              </w:rPr>
              <w:t>总线中继器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A2F480B">
            <w:pPr>
              <w:widowControl/>
              <w:jc w:val="center"/>
              <w:textAlignment w:val="center"/>
              <w:rPr>
                <w:rFonts w:eastAsia="仿宋_GB2312"/>
                <w:color w:val="000000"/>
                <w:szCs w:val="21"/>
              </w:rPr>
            </w:pPr>
            <w:r>
              <w:rPr>
                <w:rFonts w:eastAsia="仿宋_GB2312"/>
                <w:color w:val="000000"/>
                <w:szCs w:val="21"/>
              </w:rPr>
              <w:t>LD-8321</w:t>
            </w:r>
          </w:p>
        </w:tc>
        <w:tc>
          <w:tcPr>
            <w:tcW w:w="927" w:type="dxa"/>
            <w:tcBorders>
              <w:top w:val="single" w:color="000000" w:sz="4" w:space="0"/>
              <w:left w:val="single" w:color="000000" w:sz="4" w:space="0"/>
              <w:bottom w:val="single" w:color="000000" w:sz="4" w:space="0"/>
              <w:right w:val="single" w:color="000000" w:sz="4" w:space="0"/>
            </w:tcBorders>
            <w:vAlign w:val="center"/>
          </w:tcPr>
          <w:p w14:paraId="4F95DEE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F7F6864">
            <w:pPr>
              <w:widowControl/>
              <w:jc w:val="center"/>
              <w:textAlignment w:val="center"/>
              <w:rPr>
                <w:rFonts w:eastAsia="仿宋_GB2312"/>
                <w:color w:val="000000"/>
                <w:szCs w:val="21"/>
              </w:rPr>
            </w:pPr>
          </w:p>
        </w:tc>
      </w:tr>
      <w:tr w14:paraId="39D252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AC3F27D">
            <w:pPr>
              <w:widowControl/>
              <w:jc w:val="center"/>
              <w:textAlignment w:val="center"/>
              <w:rPr>
                <w:rFonts w:eastAsia="仿宋_GB2312"/>
                <w:color w:val="000000"/>
                <w:szCs w:val="21"/>
              </w:rPr>
            </w:pPr>
            <w:r>
              <w:rPr>
                <w:rFonts w:eastAsia="仿宋_GB2312"/>
                <w:color w:val="000000"/>
                <w:szCs w:val="21"/>
              </w:rPr>
              <w:t>18</w:t>
            </w:r>
          </w:p>
        </w:tc>
        <w:tc>
          <w:tcPr>
            <w:tcW w:w="3209" w:type="dxa"/>
            <w:tcBorders>
              <w:top w:val="single" w:color="000000" w:sz="4" w:space="0"/>
              <w:left w:val="single" w:color="000000" w:sz="4" w:space="0"/>
              <w:bottom w:val="single" w:color="000000" w:sz="4" w:space="0"/>
              <w:right w:val="single" w:color="000000" w:sz="4" w:space="0"/>
            </w:tcBorders>
            <w:vAlign w:val="center"/>
          </w:tcPr>
          <w:p w14:paraId="42D83CEB">
            <w:pPr>
              <w:widowControl/>
              <w:jc w:val="center"/>
              <w:textAlignment w:val="center"/>
              <w:rPr>
                <w:rFonts w:eastAsia="仿宋_GB2312"/>
                <w:color w:val="000000"/>
                <w:szCs w:val="21"/>
              </w:rPr>
            </w:pPr>
            <w:r>
              <w:rPr>
                <w:rFonts w:eastAsia="仿宋_GB2312"/>
                <w:color w:val="000000"/>
                <w:szCs w:val="21"/>
              </w:rPr>
              <w:t>区域火灾报警控制器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69358BC9">
            <w:pPr>
              <w:widowControl/>
              <w:jc w:val="center"/>
              <w:textAlignment w:val="center"/>
              <w:rPr>
                <w:rFonts w:eastAsia="仿宋_GB2312"/>
                <w:color w:val="000000"/>
                <w:szCs w:val="21"/>
              </w:rPr>
            </w:pPr>
            <w:r>
              <w:rPr>
                <w:rFonts w:eastAsia="仿宋_GB2312"/>
                <w:color w:val="000000"/>
                <w:szCs w:val="21"/>
              </w:rPr>
              <w:t>JB-QB-GST100/16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13894D24">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38E610F9">
            <w:pPr>
              <w:widowControl/>
              <w:jc w:val="center"/>
              <w:textAlignment w:val="center"/>
              <w:rPr>
                <w:rFonts w:eastAsia="仿宋_GB2312"/>
                <w:color w:val="000000"/>
                <w:szCs w:val="21"/>
              </w:rPr>
            </w:pPr>
          </w:p>
        </w:tc>
      </w:tr>
      <w:tr w14:paraId="40218FF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B4D315C">
            <w:pPr>
              <w:widowControl/>
              <w:jc w:val="center"/>
              <w:textAlignment w:val="center"/>
              <w:rPr>
                <w:rFonts w:eastAsia="仿宋_GB2312"/>
                <w:color w:val="000000"/>
                <w:szCs w:val="21"/>
              </w:rPr>
            </w:pPr>
            <w:r>
              <w:rPr>
                <w:rFonts w:eastAsia="仿宋_GB2312"/>
                <w:color w:val="000000"/>
                <w:szCs w:val="21"/>
              </w:rPr>
              <w:t>19</w:t>
            </w:r>
          </w:p>
        </w:tc>
        <w:tc>
          <w:tcPr>
            <w:tcW w:w="3209" w:type="dxa"/>
            <w:tcBorders>
              <w:top w:val="single" w:color="000000" w:sz="4" w:space="0"/>
              <w:left w:val="single" w:color="000000" w:sz="4" w:space="0"/>
              <w:bottom w:val="single" w:color="000000" w:sz="4" w:space="0"/>
              <w:right w:val="single" w:color="000000" w:sz="4" w:space="0"/>
            </w:tcBorders>
            <w:vAlign w:val="center"/>
          </w:tcPr>
          <w:p w14:paraId="696B4A1C">
            <w:pPr>
              <w:widowControl/>
              <w:jc w:val="center"/>
              <w:textAlignment w:val="center"/>
              <w:rPr>
                <w:rFonts w:eastAsia="仿宋_GB2312"/>
                <w:color w:val="000000"/>
                <w:szCs w:val="21"/>
              </w:rPr>
            </w:pPr>
            <w:r>
              <w:rPr>
                <w:rFonts w:eastAsia="仿宋_GB2312"/>
                <w:color w:val="000000"/>
                <w:szCs w:val="21"/>
              </w:rPr>
              <w:t>火灾报警控制系统软件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4B33FDC4">
            <w:pPr>
              <w:widowControl/>
              <w:jc w:val="center"/>
              <w:textAlignment w:val="center"/>
              <w:rPr>
                <w:rFonts w:eastAsia="仿宋_GB2312"/>
                <w:color w:val="000000"/>
                <w:szCs w:val="21"/>
              </w:rPr>
            </w:pPr>
            <w:r>
              <w:rPr>
                <w:rFonts w:eastAsia="仿宋_GB2312"/>
                <w:color w:val="000000"/>
                <w:szCs w:val="21"/>
              </w:rPr>
              <w:t>GST-200</w:t>
            </w:r>
          </w:p>
        </w:tc>
        <w:tc>
          <w:tcPr>
            <w:tcW w:w="927" w:type="dxa"/>
            <w:tcBorders>
              <w:top w:val="single" w:color="000000" w:sz="4" w:space="0"/>
              <w:left w:val="single" w:color="000000" w:sz="4" w:space="0"/>
              <w:bottom w:val="single" w:color="000000" w:sz="4" w:space="0"/>
              <w:right w:val="single" w:color="000000" w:sz="4" w:space="0"/>
            </w:tcBorders>
            <w:vAlign w:val="center"/>
          </w:tcPr>
          <w:p w14:paraId="650DE33A">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7333D5A6">
            <w:pPr>
              <w:widowControl/>
              <w:jc w:val="center"/>
              <w:textAlignment w:val="center"/>
              <w:rPr>
                <w:rFonts w:eastAsia="仿宋_GB2312"/>
                <w:color w:val="000000"/>
                <w:szCs w:val="21"/>
              </w:rPr>
            </w:pPr>
          </w:p>
        </w:tc>
      </w:tr>
      <w:tr w14:paraId="40BDF44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8F3849B">
            <w:pPr>
              <w:widowControl/>
              <w:jc w:val="center"/>
              <w:textAlignment w:val="center"/>
              <w:rPr>
                <w:rFonts w:eastAsia="仿宋_GB2312"/>
                <w:color w:val="000000"/>
                <w:szCs w:val="21"/>
              </w:rPr>
            </w:pPr>
            <w:r>
              <w:rPr>
                <w:rFonts w:eastAsia="仿宋_GB2312"/>
                <w:color w:val="000000"/>
                <w:szCs w:val="21"/>
              </w:rPr>
              <w:t>20</w:t>
            </w:r>
          </w:p>
        </w:tc>
        <w:tc>
          <w:tcPr>
            <w:tcW w:w="3209" w:type="dxa"/>
            <w:tcBorders>
              <w:top w:val="single" w:color="000000" w:sz="4" w:space="0"/>
              <w:left w:val="single" w:color="000000" w:sz="4" w:space="0"/>
              <w:bottom w:val="single" w:color="000000" w:sz="4" w:space="0"/>
              <w:right w:val="single" w:color="000000" w:sz="4" w:space="0"/>
            </w:tcBorders>
            <w:vAlign w:val="center"/>
          </w:tcPr>
          <w:p w14:paraId="68040DED">
            <w:pPr>
              <w:widowControl/>
              <w:jc w:val="center"/>
              <w:textAlignment w:val="center"/>
              <w:rPr>
                <w:rFonts w:eastAsia="仿宋_GB2312"/>
                <w:color w:val="000000"/>
                <w:szCs w:val="21"/>
              </w:rPr>
            </w:pPr>
            <w:r>
              <w:rPr>
                <w:rFonts w:eastAsia="仿宋_GB2312"/>
                <w:color w:val="000000"/>
                <w:szCs w:val="21"/>
              </w:rPr>
              <w:t>火灾报警控制器[联动型]硬件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0B180481">
            <w:pPr>
              <w:widowControl/>
              <w:jc w:val="center"/>
              <w:textAlignment w:val="center"/>
              <w:rPr>
                <w:rFonts w:eastAsia="仿宋_GB2312"/>
                <w:color w:val="000000"/>
                <w:szCs w:val="21"/>
              </w:rPr>
            </w:pPr>
            <w:r>
              <w:rPr>
                <w:rFonts w:eastAsia="仿宋_GB2312"/>
                <w:color w:val="000000"/>
                <w:szCs w:val="21"/>
              </w:rPr>
              <w:t>JB-GB-CST200/16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17470D12">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49D2265E">
            <w:pPr>
              <w:widowControl/>
              <w:jc w:val="center"/>
              <w:textAlignment w:val="center"/>
              <w:rPr>
                <w:rFonts w:eastAsia="仿宋_GB2312"/>
                <w:color w:val="000000"/>
                <w:szCs w:val="21"/>
              </w:rPr>
            </w:pPr>
          </w:p>
        </w:tc>
      </w:tr>
      <w:tr w14:paraId="2AC9153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1287F10">
            <w:pPr>
              <w:widowControl/>
              <w:jc w:val="center"/>
              <w:textAlignment w:val="center"/>
              <w:rPr>
                <w:rFonts w:eastAsia="仿宋_GB2312"/>
                <w:color w:val="000000"/>
                <w:szCs w:val="21"/>
              </w:rPr>
            </w:pPr>
            <w:r>
              <w:rPr>
                <w:rFonts w:eastAsia="仿宋_GB2312"/>
                <w:color w:val="000000"/>
                <w:szCs w:val="21"/>
              </w:rPr>
              <w:t>21</w:t>
            </w:r>
          </w:p>
        </w:tc>
        <w:tc>
          <w:tcPr>
            <w:tcW w:w="3209" w:type="dxa"/>
            <w:tcBorders>
              <w:top w:val="single" w:color="000000" w:sz="4" w:space="0"/>
              <w:left w:val="single" w:color="000000" w:sz="4" w:space="0"/>
              <w:bottom w:val="single" w:color="000000" w:sz="4" w:space="0"/>
              <w:right w:val="single" w:color="000000" w:sz="4" w:space="0"/>
            </w:tcBorders>
            <w:vAlign w:val="center"/>
          </w:tcPr>
          <w:p w14:paraId="5683BA5B">
            <w:pPr>
              <w:widowControl/>
              <w:jc w:val="center"/>
              <w:textAlignment w:val="center"/>
              <w:rPr>
                <w:rFonts w:eastAsia="仿宋_GB2312"/>
                <w:color w:val="000000"/>
                <w:szCs w:val="21"/>
              </w:rPr>
            </w:pPr>
            <w:r>
              <w:rPr>
                <w:rFonts w:eastAsia="仿宋_GB2312"/>
                <w:color w:val="000000"/>
                <w:szCs w:val="21"/>
              </w:rPr>
              <w:t>火灾显示盘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51221CBB">
            <w:pPr>
              <w:widowControl/>
              <w:jc w:val="center"/>
              <w:textAlignment w:val="center"/>
              <w:rPr>
                <w:rFonts w:eastAsia="仿宋_GB2312"/>
                <w:color w:val="000000"/>
                <w:szCs w:val="21"/>
              </w:rPr>
            </w:pPr>
            <w:r>
              <w:rPr>
                <w:rFonts w:eastAsia="仿宋_GB2312"/>
                <w:color w:val="000000"/>
                <w:szCs w:val="21"/>
              </w:rPr>
              <w:t>ZF-IOI</w:t>
            </w:r>
          </w:p>
        </w:tc>
        <w:tc>
          <w:tcPr>
            <w:tcW w:w="927" w:type="dxa"/>
            <w:tcBorders>
              <w:top w:val="single" w:color="000000" w:sz="4" w:space="0"/>
              <w:left w:val="single" w:color="000000" w:sz="4" w:space="0"/>
              <w:bottom w:val="single" w:color="000000" w:sz="4" w:space="0"/>
              <w:right w:val="single" w:color="000000" w:sz="4" w:space="0"/>
            </w:tcBorders>
            <w:vAlign w:val="center"/>
          </w:tcPr>
          <w:p w14:paraId="3980F8BE">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51D7BBAD">
            <w:pPr>
              <w:widowControl/>
              <w:jc w:val="center"/>
              <w:textAlignment w:val="center"/>
              <w:rPr>
                <w:rFonts w:eastAsia="仿宋_GB2312"/>
                <w:color w:val="000000"/>
                <w:szCs w:val="21"/>
              </w:rPr>
            </w:pPr>
          </w:p>
        </w:tc>
      </w:tr>
      <w:tr w14:paraId="0613F32A">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0096CD2">
            <w:pPr>
              <w:widowControl/>
              <w:jc w:val="center"/>
              <w:textAlignment w:val="center"/>
              <w:rPr>
                <w:rFonts w:eastAsia="仿宋_GB2312"/>
                <w:color w:val="000000"/>
                <w:szCs w:val="21"/>
              </w:rPr>
            </w:pPr>
            <w:r>
              <w:rPr>
                <w:rFonts w:eastAsia="仿宋_GB2312"/>
                <w:color w:val="000000"/>
                <w:szCs w:val="21"/>
              </w:rPr>
              <w:t>22</w:t>
            </w:r>
          </w:p>
        </w:tc>
        <w:tc>
          <w:tcPr>
            <w:tcW w:w="3209" w:type="dxa"/>
            <w:tcBorders>
              <w:top w:val="single" w:color="000000" w:sz="4" w:space="0"/>
              <w:left w:val="single" w:color="000000" w:sz="4" w:space="0"/>
              <w:bottom w:val="single" w:color="000000" w:sz="4" w:space="0"/>
              <w:right w:val="single" w:color="000000" w:sz="4" w:space="0"/>
            </w:tcBorders>
            <w:vAlign w:val="center"/>
          </w:tcPr>
          <w:p w14:paraId="4EA7F291">
            <w:pPr>
              <w:widowControl/>
              <w:jc w:val="center"/>
              <w:textAlignment w:val="center"/>
              <w:rPr>
                <w:rFonts w:eastAsia="仿宋_GB2312"/>
                <w:color w:val="000000"/>
                <w:szCs w:val="21"/>
              </w:rPr>
            </w:pPr>
            <w:r>
              <w:rPr>
                <w:rFonts w:eastAsia="仿宋_GB2312"/>
                <w:color w:val="000000"/>
                <w:szCs w:val="21"/>
              </w:rPr>
              <w:t>智能电源箱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0B2FA28D">
            <w:pPr>
              <w:widowControl/>
              <w:jc w:val="center"/>
              <w:textAlignment w:val="center"/>
              <w:rPr>
                <w:rFonts w:eastAsia="仿宋_GB2312"/>
                <w:color w:val="000000"/>
                <w:szCs w:val="21"/>
              </w:rPr>
            </w:pPr>
            <w:r>
              <w:rPr>
                <w:rFonts w:eastAsia="仿宋_GB2312"/>
                <w:color w:val="000000"/>
                <w:szCs w:val="21"/>
              </w:rPr>
              <w:t>GST-DY-050</w:t>
            </w:r>
          </w:p>
        </w:tc>
        <w:tc>
          <w:tcPr>
            <w:tcW w:w="927" w:type="dxa"/>
            <w:tcBorders>
              <w:top w:val="single" w:color="000000" w:sz="4" w:space="0"/>
              <w:left w:val="single" w:color="000000" w:sz="4" w:space="0"/>
              <w:bottom w:val="single" w:color="000000" w:sz="4" w:space="0"/>
              <w:right w:val="single" w:color="000000" w:sz="4" w:space="0"/>
            </w:tcBorders>
            <w:vAlign w:val="center"/>
          </w:tcPr>
          <w:p w14:paraId="3C29EA28">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DB1FF44">
            <w:pPr>
              <w:widowControl/>
              <w:jc w:val="center"/>
              <w:textAlignment w:val="center"/>
              <w:rPr>
                <w:rFonts w:eastAsia="仿宋_GB2312"/>
                <w:color w:val="000000"/>
                <w:szCs w:val="21"/>
              </w:rPr>
            </w:pPr>
          </w:p>
        </w:tc>
      </w:tr>
      <w:tr w14:paraId="6AEA1AC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EEA4136">
            <w:pPr>
              <w:widowControl/>
              <w:jc w:val="center"/>
              <w:textAlignment w:val="center"/>
              <w:rPr>
                <w:rFonts w:eastAsia="仿宋_GB2312"/>
                <w:color w:val="000000"/>
                <w:szCs w:val="21"/>
              </w:rPr>
            </w:pPr>
            <w:r>
              <w:rPr>
                <w:rFonts w:eastAsia="仿宋_GB2312"/>
                <w:color w:val="000000"/>
                <w:szCs w:val="21"/>
              </w:rPr>
              <w:t>23</w:t>
            </w:r>
          </w:p>
        </w:tc>
        <w:tc>
          <w:tcPr>
            <w:tcW w:w="3209" w:type="dxa"/>
            <w:tcBorders>
              <w:top w:val="single" w:color="000000" w:sz="4" w:space="0"/>
              <w:left w:val="single" w:color="000000" w:sz="4" w:space="0"/>
              <w:bottom w:val="single" w:color="000000" w:sz="4" w:space="0"/>
              <w:right w:val="single" w:color="000000" w:sz="4" w:space="0"/>
            </w:tcBorders>
            <w:vAlign w:val="center"/>
          </w:tcPr>
          <w:p w14:paraId="0D423307">
            <w:pPr>
              <w:widowControl/>
              <w:jc w:val="center"/>
              <w:textAlignment w:val="center"/>
              <w:rPr>
                <w:rFonts w:eastAsia="仿宋_GB2312"/>
                <w:color w:val="000000"/>
                <w:szCs w:val="21"/>
              </w:rPr>
            </w:pPr>
            <w:r>
              <w:rPr>
                <w:rFonts w:eastAsia="仿宋_GB2312"/>
                <w:color w:val="000000"/>
                <w:szCs w:val="21"/>
              </w:rPr>
              <w:t>广播功率放大器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9FA1941">
            <w:pPr>
              <w:widowControl/>
              <w:jc w:val="center"/>
              <w:textAlignment w:val="center"/>
              <w:rPr>
                <w:rFonts w:eastAsia="仿宋_GB2312"/>
                <w:color w:val="000000"/>
                <w:szCs w:val="21"/>
              </w:rPr>
            </w:pPr>
            <w:r>
              <w:rPr>
                <w:rFonts w:eastAsia="仿宋_GB2312"/>
                <w:color w:val="000000"/>
                <w:szCs w:val="21"/>
              </w:rPr>
              <w:t>GST-XG9000/150</w:t>
            </w:r>
          </w:p>
          <w:p w14:paraId="3200D79E">
            <w:pPr>
              <w:widowControl/>
              <w:jc w:val="center"/>
              <w:textAlignment w:val="center"/>
              <w:rPr>
                <w:rFonts w:eastAsia="仿宋_GB2312"/>
                <w:color w:val="000000"/>
                <w:szCs w:val="21"/>
              </w:rPr>
            </w:pPr>
            <w:r>
              <w:rPr>
                <w:rFonts w:eastAsia="仿宋_GB2312"/>
                <w:color w:val="000000"/>
                <w:szCs w:val="21"/>
              </w:rPr>
              <w:t>1500W</w:t>
            </w:r>
          </w:p>
        </w:tc>
        <w:tc>
          <w:tcPr>
            <w:tcW w:w="927" w:type="dxa"/>
            <w:tcBorders>
              <w:top w:val="single" w:color="000000" w:sz="4" w:space="0"/>
              <w:left w:val="single" w:color="000000" w:sz="4" w:space="0"/>
              <w:bottom w:val="single" w:color="000000" w:sz="4" w:space="0"/>
              <w:right w:val="single" w:color="000000" w:sz="4" w:space="0"/>
            </w:tcBorders>
            <w:vAlign w:val="center"/>
          </w:tcPr>
          <w:p w14:paraId="46B207D0">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05BFF9CA">
            <w:pPr>
              <w:widowControl/>
              <w:jc w:val="center"/>
              <w:textAlignment w:val="center"/>
              <w:rPr>
                <w:rFonts w:eastAsia="仿宋_GB2312"/>
                <w:color w:val="000000"/>
                <w:szCs w:val="21"/>
              </w:rPr>
            </w:pPr>
          </w:p>
        </w:tc>
      </w:tr>
      <w:tr w14:paraId="273155C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40CBD74">
            <w:pPr>
              <w:widowControl/>
              <w:jc w:val="center"/>
              <w:textAlignment w:val="center"/>
              <w:rPr>
                <w:rFonts w:eastAsia="仿宋_GB2312"/>
                <w:color w:val="000000"/>
                <w:szCs w:val="21"/>
              </w:rPr>
            </w:pPr>
            <w:r>
              <w:rPr>
                <w:rFonts w:eastAsia="仿宋_GB2312"/>
                <w:color w:val="000000"/>
                <w:szCs w:val="21"/>
              </w:rPr>
              <w:t>24</w:t>
            </w:r>
          </w:p>
        </w:tc>
        <w:tc>
          <w:tcPr>
            <w:tcW w:w="3209" w:type="dxa"/>
            <w:tcBorders>
              <w:top w:val="single" w:color="000000" w:sz="4" w:space="0"/>
              <w:left w:val="single" w:color="000000" w:sz="4" w:space="0"/>
              <w:bottom w:val="single" w:color="000000" w:sz="4" w:space="0"/>
              <w:right w:val="single" w:color="000000" w:sz="4" w:space="0"/>
            </w:tcBorders>
            <w:vAlign w:val="center"/>
          </w:tcPr>
          <w:p w14:paraId="421EBC12">
            <w:pPr>
              <w:widowControl/>
              <w:jc w:val="center"/>
              <w:textAlignment w:val="center"/>
              <w:rPr>
                <w:rFonts w:eastAsia="仿宋_GB2312"/>
                <w:color w:val="000000"/>
                <w:szCs w:val="21"/>
              </w:rPr>
            </w:pPr>
            <w:r>
              <w:rPr>
                <w:rFonts w:eastAsia="仿宋_GB2312"/>
                <w:color w:val="000000"/>
                <w:szCs w:val="21"/>
              </w:rPr>
              <w:t>蓄电池</w:t>
            </w:r>
          </w:p>
        </w:tc>
        <w:tc>
          <w:tcPr>
            <w:tcW w:w="2482" w:type="dxa"/>
            <w:tcBorders>
              <w:top w:val="single" w:color="000000" w:sz="4" w:space="0"/>
              <w:left w:val="single" w:color="000000" w:sz="4" w:space="0"/>
              <w:bottom w:val="single" w:color="000000" w:sz="4" w:space="0"/>
              <w:right w:val="single" w:color="000000" w:sz="4" w:space="0"/>
            </w:tcBorders>
            <w:vAlign w:val="center"/>
          </w:tcPr>
          <w:p w14:paraId="39FF5A27">
            <w:pPr>
              <w:widowControl/>
              <w:jc w:val="center"/>
              <w:textAlignment w:val="center"/>
              <w:rPr>
                <w:rFonts w:eastAsia="仿宋_GB2312"/>
                <w:color w:val="000000"/>
                <w:szCs w:val="21"/>
              </w:rPr>
            </w:pPr>
            <w:r>
              <w:rPr>
                <w:rFonts w:eastAsia="仿宋_GB2312"/>
                <w:color w:val="000000"/>
                <w:szCs w:val="21"/>
              </w:rPr>
              <w:t>10AH/12V</w:t>
            </w:r>
          </w:p>
        </w:tc>
        <w:tc>
          <w:tcPr>
            <w:tcW w:w="927" w:type="dxa"/>
            <w:tcBorders>
              <w:top w:val="single" w:color="000000" w:sz="4" w:space="0"/>
              <w:left w:val="single" w:color="000000" w:sz="4" w:space="0"/>
              <w:bottom w:val="single" w:color="000000" w:sz="4" w:space="0"/>
              <w:right w:val="single" w:color="000000" w:sz="4" w:space="0"/>
            </w:tcBorders>
            <w:vAlign w:val="center"/>
          </w:tcPr>
          <w:p w14:paraId="64B21E64">
            <w:pPr>
              <w:widowControl/>
              <w:jc w:val="center"/>
              <w:textAlignment w:val="center"/>
              <w:rPr>
                <w:rFonts w:eastAsia="仿宋_GB2312"/>
                <w:color w:val="000000"/>
                <w:szCs w:val="21"/>
              </w:rPr>
            </w:pPr>
            <w:r>
              <w:rPr>
                <w:rFonts w:eastAsia="仿宋_GB2312"/>
                <w:color w:val="000000"/>
                <w:szCs w:val="21"/>
              </w:rPr>
              <w:t>节</w:t>
            </w:r>
          </w:p>
        </w:tc>
        <w:tc>
          <w:tcPr>
            <w:tcW w:w="1549" w:type="dxa"/>
            <w:tcBorders>
              <w:top w:val="single" w:color="000000" w:sz="4" w:space="0"/>
              <w:left w:val="single" w:color="000000" w:sz="4" w:space="0"/>
              <w:bottom w:val="single" w:color="000000" w:sz="4" w:space="0"/>
              <w:right w:val="single" w:color="000000" w:sz="4" w:space="0"/>
            </w:tcBorders>
            <w:vAlign w:val="center"/>
          </w:tcPr>
          <w:p w14:paraId="02D349CC">
            <w:pPr>
              <w:widowControl/>
              <w:jc w:val="center"/>
              <w:textAlignment w:val="center"/>
              <w:rPr>
                <w:rFonts w:eastAsia="仿宋_GB2312"/>
                <w:color w:val="000000"/>
                <w:szCs w:val="21"/>
              </w:rPr>
            </w:pPr>
          </w:p>
        </w:tc>
      </w:tr>
      <w:tr w14:paraId="56E9095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10041C2">
            <w:pPr>
              <w:widowControl/>
              <w:jc w:val="center"/>
              <w:textAlignment w:val="center"/>
              <w:rPr>
                <w:rFonts w:eastAsia="仿宋_GB2312"/>
                <w:color w:val="000000"/>
                <w:szCs w:val="21"/>
              </w:rPr>
            </w:pPr>
            <w:r>
              <w:rPr>
                <w:rFonts w:eastAsia="仿宋_GB2312"/>
                <w:color w:val="000000"/>
                <w:szCs w:val="21"/>
              </w:rPr>
              <w:t>25</w:t>
            </w:r>
          </w:p>
        </w:tc>
        <w:tc>
          <w:tcPr>
            <w:tcW w:w="3209" w:type="dxa"/>
            <w:tcBorders>
              <w:top w:val="single" w:color="000000" w:sz="4" w:space="0"/>
              <w:left w:val="single" w:color="000000" w:sz="4" w:space="0"/>
              <w:bottom w:val="single" w:color="000000" w:sz="4" w:space="0"/>
              <w:right w:val="single" w:color="000000" w:sz="4" w:space="0"/>
            </w:tcBorders>
            <w:vAlign w:val="center"/>
          </w:tcPr>
          <w:p w14:paraId="39345868">
            <w:pPr>
              <w:widowControl/>
              <w:jc w:val="center"/>
              <w:textAlignment w:val="center"/>
              <w:rPr>
                <w:rFonts w:eastAsia="仿宋_GB2312"/>
                <w:color w:val="000000"/>
                <w:szCs w:val="21"/>
              </w:rPr>
            </w:pPr>
            <w:r>
              <w:rPr>
                <w:rFonts w:eastAsia="仿宋_GB2312"/>
                <w:color w:val="000000"/>
                <w:szCs w:val="21"/>
              </w:rPr>
              <w:t>立式控制柜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74664A71">
            <w:pPr>
              <w:widowControl/>
              <w:jc w:val="center"/>
              <w:textAlignment w:val="center"/>
              <w:rPr>
                <w:rFonts w:eastAsia="仿宋_GB2312"/>
                <w:color w:val="000000"/>
                <w:szCs w:val="21"/>
              </w:rPr>
            </w:pPr>
            <w:r>
              <w:rPr>
                <w:rFonts w:eastAsia="仿宋_GB2312"/>
                <w:color w:val="000000"/>
                <w:szCs w:val="21"/>
              </w:rPr>
              <w:t>LD-1000A2</w:t>
            </w:r>
          </w:p>
        </w:tc>
        <w:tc>
          <w:tcPr>
            <w:tcW w:w="927" w:type="dxa"/>
            <w:tcBorders>
              <w:top w:val="single" w:color="000000" w:sz="4" w:space="0"/>
              <w:left w:val="single" w:color="000000" w:sz="4" w:space="0"/>
              <w:bottom w:val="single" w:color="000000" w:sz="4" w:space="0"/>
              <w:right w:val="single" w:color="000000" w:sz="4" w:space="0"/>
            </w:tcBorders>
            <w:vAlign w:val="center"/>
          </w:tcPr>
          <w:p w14:paraId="7DB9B0D4">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437A6E4E">
            <w:pPr>
              <w:widowControl/>
              <w:jc w:val="center"/>
              <w:textAlignment w:val="center"/>
              <w:rPr>
                <w:rFonts w:eastAsia="仿宋_GB2312"/>
                <w:color w:val="000000"/>
                <w:szCs w:val="21"/>
              </w:rPr>
            </w:pPr>
          </w:p>
        </w:tc>
      </w:tr>
      <w:tr w14:paraId="6F22956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A429CDF">
            <w:pPr>
              <w:widowControl/>
              <w:jc w:val="center"/>
              <w:textAlignment w:val="center"/>
              <w:rPr>
                <w:rFonts w:eastAsia="仿宋_GB2312"/>
                <w:color w:val="000000"/>
                <w:szCs w:val="21"/>
              </w:rPr>
            </w:pPr>
            <w:r>
              <w:rPr>
                <w:rFonts w:eastAsia="仿宋_GB2312"/>
                <w:color w:val="000000"/>
                <w:szCs w:val="21"/>
              </w:rPr>
              <w:t>26</w:t>
            </w:r>
          </w:p>
        </w:tc>
        <w:tc>
          <w:tcPr>
            <w:tcW w:w="3209" w:type="dxa"/>
            <w:tcBorders>
              <w:top w:val="single" w:color="000000" w:sz="4" w:space="0"/>
              <w:left w:val="single" w:color="000000" w:sz="4" w:space="0"/>
              <w:bottom w:val="single" w:color="000000" w:sz="4" w:space="0"/>
              <w:right w:val="single" w:color="000000" w:sz="4" w:space="0"/>
            </w:tcBorders>
            <w:vAlign w:val="center"/>
          </w:tcPr>
          <w:p w14:paraId="514C1325">
            <w:pPr>
              <w:widowControl/>
              <w:jc w:val="center"/>
              <w:textAlignment w:val="center"/>
              <w:rPr>
                <w:rFonts w:eastAsia="仿宋_GB2312"/>
                <w:color w:val="000000"/>
                <w:szCs w:val="21"/>
              </w:rPr>
            </w:pPr>
            <w:r>
              <w:rPr>
                <w:rFonts w:eastAsia="仿宋_GB2312"/>
                <w:color w:val="000000"/>
                <w:szCs w:val="21"/>
              </w:rPr>
              <w:t>非标单节琴台柜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7492BB04">
            <w:pPr>
              <w:widowControl/>
              <w:jc w:val="center"/>
              <w:textAlignment w:val="center"/>
              <w:rPr>
                <w:rFonts w:eastAsia="仿宋_GB2312"/>
                <w:color w:val="000000"/>
                <w:szCs w:val="21"/>
              </w:rPr>
            </w:pPr>
            <w:r>
              <w:rPr>
                <w:rFonts w:eastAsia="仿宋_GB2312"/>
                <w:color w:val="000000"/>
                <w:szCs w:val="21"/>
              </w:rPr>
              <w:t>LD-FB-600</w:t>
            </w:r>
          </w:p>
        </w:tc>
        <w:tc>
          <w:tcPr>
            <w:tcW w:w="927" w:type="dxa"/>
            <w:tcBorders>
              <w:top w:val="single" w:color="000000" w:sz="4" w:space="0"/>
              <w:left w:val="single" w:color="000000" w:sz="4" w:space="0"/>
              <w:bottom w:val="single" w:color="000000" w:sz="4" w:space="0"/>
              <w:right w:val="single" w:color="000000" w:sz="4" w:space="0"/>
            </w:tcBorders>
            <w:vAlign w:val="center"/>
          </w:tcPr>
          <w:p w14:paraId="50DF6A4B">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43D1C053">
            <w:pPr>
              <w:widowControl/>
              <w:jc w:val="center"/>
              <w:textAlignment w:val="center"/>
              <w:rPr>
                <w:rFonts w:eastAsia="仿宋_GB2312"/>
                <w:color w:val="000000"/>
                <w:szCs w:val="21"/>
              </w:rPr>
            </w:pPr>
          </w:p>
        </w:tc>
      </w:tr>
      <w:tr w14:paraId="0937FF4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90211F7">
            <w:pPr>
              <w:widowControl/>
              <w:jc w:val="center"/>
              <w:textAlignment w:val="center"/>
              <w:rPr>
                <w:rFonts w:eastAsia="仿宋_GB2312"/>
                <w:color w:val="000000"/>
                <w:szCs w:val="21"/>
              </w:rPr>
            </w:pPr>
            <w:r>
              <w:rPr>
                <w:rFonts w:eastAsia="仿宋_GB2312"/>
                <w:color w:val="000000"/>
                <w:szCs w:val="21"/>
              </w:rPr>
              <w:t>27</w:t>
            </w:r>
          </w:p>
        </w:tc>
        <w:tc>
          <w:tcPr>
            <w:tcW w:w="3209" w:type="dxa"/>
            <w:tcBorders>
              <w:top w:val="single" w:color="000000" w:sz="4" w:space="0"/>
              <w:left w:val="single" w:color="000000" w:sz="4" w:space="0"/>
              <w:bottom w:val="single" w:color="000000" w:sz="4" w:space="0"/>
              <w:right w:val="single" w:color="000000" w:sz="4" w:space="0"/>
            </w:tcBorders>
            <w:vAlign w:val="center"/>
          </w:tcPr>
          <w:p w14:paraId="7DD44B06">
            <w:pPr>
              <w:widowControl/>
              <w:jc w:val="center"/>
              <w:textAlignment w:val="center"/>
              <w:rPr>
                <w:rFonts w:eastAsia="仿宋_GB2312"/>
                <w:color w:val="000000"/>
                <w:szCs w:val="21"/>
              </w:rPr>
            </w:pPr>
            <w:r>
              <w:rPr>
                <w:rFonts w:eastAsia="仿宋_GB2312"/>
                <w:color w:val="000000"/>
                <w:szCs w:val="21"/>
              </w:rPr>
              <w:t>CP录放盘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17BF86CD">
            <w:pPr>
              <w:widowControl/>
              <w:jc w:val="center"/>
              <w:textAlignment w:val="center"/>
              <w:rPr>
                <w:rFonts w:eastAsia="仿宋_GB2312"/>
                <w:color w:val="000000"/>
                <w:szCs w:val="21"/>
              </w:rPr>
            </w:pPr>
            <w:r>
              <w:rPr>
                <w:rFonts w:eastAsia="仿宋_GB2312"/>
                <w:color w:val="000000"/>
                <w:szCs w:val="21"/>
              </w:rPr>
              <w:t>GST-CD</w:t>
            </w:r>
          </w:p>
        </w:tc>
        <w:tc>
          <w:tcPr>
            <w:tcW w:w="927" w:type="dxa"/>
            <w:tcBorders>
              <w:top w:val="single" w:color="000000" w:sz="4" w:space="0"/>
              <w:left w:val="single" w:color="000000" w:sz="4" w:space="0"/>
              <w:bottom w:val="single" w:color="000000" w:sz="4" w:space="0"/>
              <w:right w:val="single" w:color="000000" w:sz="4" w:space="0"/>
            </w:tcBorders>
            <w:vAlign w:val="center"/>
          </w:tcPr>
          <w:p w14:paraId="7A3CADB4">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74A0FAAE">
            <w:pPr>
              <w:widowControl/>
              <w:jc w:val="center"/>
              <w:textAlignment w:val="center"/>
              <w:rPr>
                <w:rFonts w:eastAsia="仿宋_GB2312"/>
                <w:color w:val="000000"/>
                <w:szCs w:val="21"/>
              </w:rPr>
            </w:pPr>
          </w:p>
        </w:tc>
      </w:tr>
      <w:tr w14:paraId="45422928">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A29AAA5">
            <w:pPr>
              <w:widowControl/>
              <w:jc w:val="center"/>
              <w:textAlignment w:val="center"/>
              <w:rPr>
                <w:rFonts w:eastAsia="仿宋_GB2312"/>
                <w:color w:val="000000"/>
                <w:szCs w:val="21"/>
              </w:rPr>
            </w:pPr>
            <w:r>
              <w:rPr>
                <w:rFonts w:eastAsia="仿宋_GB2312"/>
                <w:color w:val="000000"/>
                <w:szCs w:val="21"/>
              </w:rPr>
              <w:t>28</w:t>
            </w:r>
          </w:p>
        </w:tc>
        <w:tc>
          <w:tcPr>
            <w:tcW w:w="3209" w:type="dxa"/>
            <w:tcBorders>
              <w:top w:val="single" w:color="000000" w:sz="4" w:space="0"/>
              <w:left w:val="single" w:color="000000" w:sz="4" w:space="0"/>
              <w:bottom w:val="single" w:color="000000" w:sz="4" w:space="0"/>
              <w:right w:val="single" w:color="000000" w:sz="4" w:space="0"/>
            </w:tcBorders>
            <w:vAlign w:val="center"/>
          </w:tcPr>
          <w:p w14:paraId="02C17ADD">
            <w:pPr>
              <w:widowControl/>
              <w:jc w:val="center"/>
              <w:textAlignment w:val="center"/>
              <w:rPr>
                <w:rFonts w:eastAsia="仿宋_GB2312"/>
                <w:color w:val="000000"/>
                <w:szCs w:val="21"/>
              </w:rPr>
            </w:pPr>
            <w:r>
              <w:rPr>
                <w:rFonts w:eastAsia="仿宋_GB2312"/>
                <w:color w:val="000000"/>
                <w:szCs w:val="21"/>
              </w:rPr>
              <w:t>多线路制广播分配盘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2D98B04A">
            <w:pPr>
              <w:widowControl/>
              <w:jc w:val="center"/>
              <w:textAlignment w:val="center"/>
              <w:rPr>
                <w:rFonts w:eastAsia="仿宋_GB2312"/>
                <w:color w:val="000000"/>
                <w:szCs w:val="21"/>
              </w:rPr>
            </w:pPr>
            <w:r>
              <w:rPr>
                <w:rFonts w:eastAsia="仿宋_GB2312"/>
                <w:color w:val="000000"/>
                <w:szCs w:val="21"/>
              </w:rPr>
              <w:t>LD-GBEF-200</w:t>
            </w:r>
          </w:p>
        </w:tc>
        <w:tc>
          <w:tcPr>
            <w:tcW w:w="927" w:type="dxa"/>
            <w:tcBorders>
              <w:top w:val="single" w:color="000000" w:sz="4" w:space="0"/>
              <w:left w:val="single" w:color="000000" w:sz="4" w:space="0"/>
              <w:bottom w:val="single" w:color="000000" w:sz="4" w:space="0"/>
              <w:right w:val="single" w:color="000000" w:sz="4" w:space="0"/>
            </w:tcBorders>
            <w:vAlign w:val="center"/>
          </w:tcPr>
          <w:p w14:paraId="5DAC5388">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73914261">
            <w:pPr>
              <w:widowControl/>
              <w:jc w:val="center"/>
              <w:textAlignment w:val="center"/>
              <w:rPr>
                <w:rFonts w:eastAsia="仿宋_GB2312"/>
                <w:color w:val="000000"/>
                <w:szCs w:val="21"/>
              </w:rPr>
            </w:pPr>
          </w:p>
        </w:tc>
      </w:tr>
      <w:tr w14:paraId="5548B67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51B532A">
            <w:pPr>
              <w:widowControl/>
              <w:jc w:val="center"/>
              <w:textAlignment w:val="center"/>
              <w:rPr>
                <w:rFonts w:eastAsia="仿宋_GB2312"/>
                <w:color w:val="000000"/>
                <w:szCs w:val="21"/>
              </w:rPr>
            </w:pPr>
            <w:r>
              <w:rPr>
                <w:rFonts w:eastAsia="仿宋_GB2312"/>
                <w:color w:val="000000"/>
                <w:szCs w:val="21"/>
              </w:rPr>
              <w:t>29</w:t>
            </w:r>
          </w:p>
        </w:tc>
        <w:tc>
          <w:tcPr>
            <w:tcW w:w="3209" w:type="dxa"/>
            <w:tcBorders>
              <w:top w:val="single" w:color="000000" w:sz="4" w:space="0"/>
              <w:left w:val="single" w:color="000000" w:sz="4" w:space="0"/>
              <w:bottom w:val="single" w:color="000000" w:sz="4" w:space="0"/>
              <w:right w:val="single" w:color="000000" w:sz="4" w:space="0"/>
            </w:tcBorders>
            <w:vAlign w:val="center"/>
          </w:tcPr>
          <w:p w14:paraId="031AC505">
            <w:pPr>
              <w:widowControl/>
              <w:jc w:val="center"/>
              <w:textAlignment w:val="center"/>
              <w:rPr>
                <w:rFonts w:eastAsia="仿宋_GB2312"/>
                <w:color w:val="000000"/>
                <w:szCs w:val="21"/>
              </w:rPr>
            </w:pPr>
            <w:r>
              <w:rPr>
                <w:rFonts w:eastAsia="仿宋_GB2312"/>
                <w:color w:val="000000"/>
                <w:szCs w:val="21"/>
              </w:rPr>
              <w:t>吸顶式紧急广播音箱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61F481EF">
            <w:pPr>
              <w:widowControl/>
              <w:jc w:val="center"/>
              <w:textAlignment w:val="center"/>
              <w:rPr>
                <w:rFonts w:eastAsia="仿宋_GB2312"/>
                <w:color w:val="000000"/>
                <w:szCs w:val="21"/>
              </w:rPr>
            </w:pPr>
            <w:r>
              <w:rPr>
                <w:rFonts w:eastAsia="仿宋_GB2312"/>
                <w:color w:val="000000"/>
                <w:szCs w:val="21"/>
              </w:rPr>
              <w:t>YXJ3-4A</w:t>
            </w:r>
          </w:p>
        </w:tc>
        <w:tc>
          <w:tcPr>
            <w:tcW w:w="927" w:type="dxa"/>
            <w:tcBorders>
              <w:top w:val="single" w:color="000000" w:sz="4" w:space="0"/>
              <w:left w:val="single" w:color="000000" w:sz="4" w:space="0"/>
              <w:bottom w:val="single" w:color="000000" w:sz="4" w:space="0"/>
              <w:right w:val="single" w:color="000000" w:sz="4" w:space="0"/>
            </w:tcBorders>
            <w:vAlign w:val="center"/>
          </w:tcPr>
          <w:p w14:paraId="49D0D76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48E1BCC">
            <w:pPr>
              <w:widowControl/>
              <w:jc w:val="center"/>
              <w:textAlignment w:val="center"/>
              <w:rPr>
                <w:rFonts w:eastAsia="仿宋_GB2312"/>
                <w:color w:val="000000"/>
                <w:szCs w:val="21"/>
              </w:rPr>
            </w:pPr>
          </w:p>
        </w:tc>
      </w:tr>
      <w:tr w14:paraId="51BBE5A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637693">
            <w:pPr>
              <w:widowControl/>
              <w:jc w:val="center"/>
              <w:textAlignment w:val="center"/>
              <w:rPr>
                <w:rFonts w:eastAsia="仿宋_GB2312"/>
                <w:color w:val="000000"/>
                <w:szCs w:val="21"/>
              </w:rPr>
            </w:pPr>
            <w:r>
              <w:rPr>
                <w:rFonts w:eastAsia="仿宋_GB2312"/>
                <w:color w:val="000000"/>
                <w:szCs w:val="21"/>
              </w:rPr>
              <w:t>30</w:t>
            </w:r>
          </w:p>
        </w:tc>
        <w:tc>
          <w:tcPr>
            <w:tcW w:w="3209" w:type="dxa"/>
            <w:tcBorders>
              <w:top w:val="single" w:color="000000" w:sz="4" w:space="0"/>
              <w:left w:val="single" w:color="000000" w:sz="4" w:space="0"/>
              <w:bottom w:val="single" w:color="000000" w:sz="4" w:space="0"/>
              <w:right w:val="single" w:color="000000" w:sz="4" w:space="0"/>
            </w:tcBorders>
            <w:vAlign w:val="center"/>
          </w:tcPr>
          <w:p w14:paraId="1EF77C3D">
            <w:pPr>
              <w:widowControl/>
              <w:jc w:val="center"/>
              <w:textAlignment w:val="center"/>
              <w:rPr>
                <w:rFonts w:eastAsia="仿宋_GB2312"/>
                <w:color w:val="000000"/>
                <w:szCs w:val="21"/>
              </w:rPr>
            </w:pPr>
            <w:r>
              <w:rPr>
                <w:rFonts w:eastAsia="仿宋_GB2312"/>
                <w:color w:val="000000"/>
                <w:szCs w:val="21"/>
              </w:rPr>
              <w:t>智能总线制消防电话主机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32263100">
            <w:pPr>
              <w:widowControl/>
              <w:jc w:val="center"/>
              <w:textAlignment w:val="center"/>
              <w:rPr>
                <w:rFonts w:eastAsia="仿宋_GB2312"/>
                <w:color w:val="000000"/>
                <w:szCs w:val="21"/>
              </w:rPr>
            </w:pPr>
            <w:r>
              <w:rPr>
                <w:rFonts w:eastAsia="仿宋_GB2312"/>
                <w:color w:val="000000"/>
                <w:szCs w:val="21"/>
              </w:rPr>
              <w:t>GST-TS-Z01A</w:t>
            </w:r>
          </w:p>
        </w:tc>
        <w:tc>
          <w:tcPr>
            <w:tcW w:w="927" w:type="dxa"/>
            <w:tcBorders>
              <w:top w:val="single" w:color="000000" w:sz="4" w:space="0"/>
              <w:left w:val="single" w:color="000000" w:sz="4" w:space="0"/>
              <w:bottom w:val="single" w:color="000000" w:sz="4" w:space="0"/>
              <w:right w:val="single" w:color="000000" w:sz="4" w:space="0"/>
            </w:tcBorders>
            <w:vAlign w:val="center"/>
          </w:tcPr>
          <w:p w14:paraId="7AF6EDF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6094A3A7">
            <w:pPr>
              <w:widowControl/>
              <w:jc w:val="center"/>
              <w:textAlignment w:val="center"/>
              <w:rPr>
                <w:rFonts w:eastAsia="仿宋_GB2312"/>
                <w:color w:val="000000"/>
                <w:szCs w:val="21"/>
              </w:rPr>
            </w:pPr>
          </w:p>
        </w:tc>
      </w:tr>
      <w:tr w14:paraId="686AE6A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68CA92F">
            <w:pPr>
              <w:widowControl/>
              <w:jc w:val="center"/>
              <w:textAlignment w:val="center"/>
              <w:rPr>
                <w:rFonts w:eastAsia="仿宋_GB2312"/>
                <w:color w:val="000000"/>
                <w:szCs w:val="21"/>
              </w:rPr>
            </w:pPr>
            <w:r>
              <w:rPr>
                <w:rFonts w:eastAsia="仿宋_GB2312"/>
                <w:color w:val="000000"/>
                <w:szCs w:val="21"/>
              </w:rPr>
              <w:t>31</w:t>
            </w:r>
          </w:p>
        </w:tc>
        <w:tc>
          <w:tcPr>
            <w:tcW w:w="3209" w:type="dxa"/>
            <w:tcBorders>
              <w:top w:val="single" w:color="000000" w:sz="4" w:space="0"/>
              <w:left w:val="single" w:color="000000" w:sz="4" w:space="0"/>
              <w:bottom w:val="single" w:color="000000" w:sz="4" w:space="0"/>
              <w:right w:val="single" w:color="000000" w:sz="4" w:space="0"/>
            </w:tcBorders>
            <w:vAlign w:val="center"/>
          </w:tcPr>
          <w:p w14:paraId="5AD86425">
            <w:pPr>
              <w:widowControl/>
              <w:jc w:val="center"/>
              <w:textAlignment w:val="center"/>
              <w:rPr>
                <w:rFonts w:eastAsia="仿宋_GB2312"/>
                <w:color w:val="000000"/>
                <w:szCs w:val="21"/>
              </w:rPr>
            </w:pPr>
            <w:r>
              <w:rPr>
                <w:rFonts w:eastAsia="仿宋_GB2312"/>
                <w:color w:val="000000"/>
                <w:szCs w:val="21"/>
              </w:rPr>
              <w:t>总线制固定式消防电话分机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33DFAF3B">
            <w:pPr>
              <w:widowControl/>
              <w:jc w:val="center"/>
              <w:textAlignment w:val="center"/>
              <w:rPr>
                <w:rFonts w:eastAsia="仿宋_GB2312"/>
                <w:color w:val="000000"/>
                <w:szCs w:val="21"/>
              </w:rPr>
            </w:pPr>
            <w:r>
              <w:rPr>
                <w:rFonts w:eastAsia="仿宋_GB2312"/>
                <w:color w:val="000000"/>
                <w:szCs w:val="21"/>
              </w:rPr>
              <w:t>GST-TS-100A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5B49B82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D92A747">
            <w:pPr>
              <w:widowControl/>
              <w:jc w:val="center"/>
              <w:textAlignment w:val="center"/>
              <w:rPr>
                <w:rFonts w:eastAsia="仿宋_GB2312"/>
                <w:color w:val="000000"/>
                <w:szCs w:val="21"/>
              </w:rPr>
            </w:pPr>
          </w:p>
        </w:tc>
      </w:tr>
      <w:tr w14:paraId="666D135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648C163">
            <w:pPr>
              <w:widowControl/>
              <w:jc w:val="center"/>
              <w:textAlignment w:val="center"/>
              <w:rPr>
                <w:rFonts w:eastAsia="仿宋_GB2312"/>
                <w:color w:val="000000"/>
                <w:szCs w:val="21"/>
              </w:rPr>
            </w:pPr>
            <w:r>
              <w:rPr>
                <w:rFonts w:eastAsia="仿宋_GB2312"/>
                <w:color w:val="000000"/>
                <w:szCs w:val="21"/>
              </w:rPr>
              <w:t>32</w:t>
            </w:r>
          </w:p>
        </w:tc>
        <w:tc>
          <w:tcPr>
            <w:tcW w:w="3209" w:type="dxa"/>
            <w:tcBorders>
              <w:top w:val="single" w:color="000000" w:sz="4" w:space="0"/>
              <w:left w:val="single" w:color="000000" w:sz="4" w:space="0"/>
              <w:bottom w:val="single" w:color="000000" w:sz="4" w:space="0"/>
              <w:right w:val="single" w:color="000000" w:sz="4" w:space="0"/>
            </w:tcBorders>
            <w:vAlign w:val="center"/>
          </w:tcPr>
          <w:p w14:paraId="1A9433A8">
            <w:pPr>
              <w:widowControl/>
              <w:jc w:val="center"/>
              <w:textAlignment w:val="center"/>
              <w:rPr>
                <w:rFonts w:eastAsia="仿宋_GB2312"/>
                <w:color w:val="000000"/>
                <w:szCs w:val="21"/>
              </w:rPr>
            </w:pPr>
            <w:r>
              <w:rPr>
                <w:rFonts w:eastAsia="仿宋_GB2312"/>
                <w:color w:val="000000"/>
                <w:szCs w:val="21"/>
              </w:rPr>
              <w:t>紧急启动/停动按钮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19F98E0F">
            <w:pPr>
              <w:widowControl/>
              <w:jc w:val="center"/>
              <w:textAlignment w:val="center"/>
              <w:rPr>
                <w:rFonts w:eastAsia="仿宋_GB2312"/>
                <w:color w:val="000000"/>
                <w:szCs w:val="21"/>
              </w:rPr>
            </w:pPr>
            <w:r>
              <w:rPr>
                <w:rFonts w:eastAsia="仿宋_GB2312"/>
                <w:color w:val="000000"/>
                <w:szCs w:val="21"/>
              </w:rPr>
              <w:t>GST-LD-8138</w:t>
            </w:r>
          </w:p>
        </w:tc>
        <w:tc>
          <w:tcPr>
            <w:tcW w:w="927" w:type="dxa"/>
            <w:tcBorders>
              <w:top w:val="single" w:color="000000" w:sz="4" w:space="0"/>
              <w:left w:val="single" w:color="000000" w:sz="4" w:space="0"/>
              <w:bottom w:val="single" w:color="000000" w:sz="4" w:space="0"/>
              <w:right w:val="single" w:color="000000" w:sz="4" w:space="0"/>
            </w:tcBorders>
            <w:vAlign w:val="center"/>
          </w:tcPr>
          <w:p w14:paraId="1B36C4A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EBAAA57">
            <w:pPr>
              <w:widowControl/>
              <w:jc w:val="center"/>
              <w:textAlignment w:val="center"/>
              <w:rPr>
                <w:rFonts w:eastAsia="仿宋_GB2312"/>
                <w:color w:val="000000"/>
                <w:szCs w:val="21"/>
              </w:rPr>
            </w:pPr>
          </w:p>
        </w:tc>
      </w:tr>
      <w:tr w14:paraId="73D427C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24FFFB2">
            <w:pPr>
              <w:widowControl/>
              <w:jc w:val="center"/>
              <w:textAlignment w:val="center"/>
              <w:rPr>
                <w:rFonts w:eastAsia="仿宋_GB2312"/>
                <w:color w:val="000000"/>
                <w:szCs w:val="21"/>
              </w:rPr>
            </w:pPr>
            <w:r>
              <w:rPr>
                <w:rFonts w:eastAsia="仿宋_GB2312"/>
                <w:color w:val="000000"/>
                <w:szCs w:val="21"/>
              </w:rPr>
              <w:t>33</w:t>
            </w:r>
          </w:p>
        </w:tc>
        <w:tc>
          <w:tcPr>
            <w:tcW w:w="3209" w:type="dxa"/>
            <w:tcBorders>
              <w:top w:val="single" w:color="000000" w:sz="4" w:space="0"/>
              <w:left w:val="single" w:color="000000" w:sz="4" w:space="0"/>
              <w:bottom w:val="single" w:color="000000" w:sz="4" w:space="0"/>
              <w:right w:val="single" w:color="000000" w:sz="4" w:space="0"/>
            </w:tcBorders>
            <w:vAlign w:val="center"/>
          </w:tcPr>
          <w:p w14:paraId="233BB202">
            <w:pPr>
              <w:widowControl/>
              <w:jc w:val="center"/>
              <w:textAlignment w:val="center"/>
              <w:rPr>
                <w:rFonts w:eastAsia="仿宋_GB2312"/>
                <w:color w:val="000000"/>
                <w:szCs w:val="21"/>
              </w:rPr>
            </w:pPr>
            <w:r>
              <w:rPr>
                <w:rFonts w:eastAsia="仿宋_GB2312"/>
                <w:color w:val="000000"/>
                <w:szCs w:val="21"/>
              </w:rPr>
              <w:t>消火栓扭</w:t>
            </w:r>
          </w:p>
        </w:tc>
        <w:tc>
          <w:tcPr>
            <w:tcW w:w="2482" w:type="dxa"/>
            <w:tcBorders>
              <w:top w:val="single" w:color="000000" w:sz="4" w:space="0"/>
              <w:left w:val="single" w:color="000000" w:sz="4" w:space="0"/>
              <w:bottom w:val="single" w:color="000000" w:sz="4" w:space="0"/>
              <w:right w:val="single" w:color="000000" w:sz="4" w:space="0"/>
            </w:tcBorders>
            <w:vAlign w:val="center"/>
          </w:tcPr>
          <w:p w14:paraId="4998BC70">
            <w:pPr>
              <w:widowControl/>
              <w:jc w:val="center"/>
              <w:textAlignment w:val="center"/>
              <w:rPr>
                <w:rFonts w:eastAsia="仿宋_GB2312"/>
                <w:color w:val="000000"/>
                <w:szCs w:val="21"/>
              </w:rPr>
            </w:pPr>
          </w:p>
        </w:tc>
        <w:tc>
          <w:tcPr>
            <w:tcW w:w="927" w:type="dxa"/>
            <w:tcBorders>
              <w:top w:val="single" w:color="000000" w:sz="4" w:space="0"/>
              <w:left w:val="single" w:color="000000" w:sz="4" w:space="0"/>
              <w:bottom w:val="single" w:color="000000" w:sz="4" w:space="0"/>
              <w:right w:val="single" w:color="000000" w:sz="4" w:space="0"/>
            </w:tcBorders>
            <w:vAlign w:val="center"/>
          </w:tcPr>
          <w:p w14:paraId="228C76B5">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44EDC0A1">
            <w:pPr>
              <w:widowControl/>
              <w:jc w:val="center"/>
              <w:textAlignment w:val="center"/>
              <w:rPr>
                <w:rFonts w:eastAsia="仿宋_GB2312"/>
                <w:color w:val="000000"/>
                <w:szCs w:val="21"/>
              </w:rPr>
            </w:pPr>
          </w:p>
        </w:tc>
      </w:tr>
      <w:tr w14:paraId="212A257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AF38608">
            <w:pPr>
              <w:widowControl/>
              <w:jc w:val="center"/>
              <w:textAlignment w:val="center"/>
              <w:rPr>
                <w:rFonts w:eastAsia="仿宋_GB2312"/>
                <w:color w:val="000000"/>
                <w:szCs w:val="21"/>
              </w:rPr>
            </w:pPr>
            <w:r>
              <w:rPr>
                <w:rFonts w:eastAsia="仿宋_GB2312"/>
                <w:color w:val="000000"/>
                <w:szCs w:val="21"/>
              </w:rPr>
              <w:t>34</w:t>
            </w:r>
          </w:p>
        </w:tc>
        <w:tc>
          <w:tcPr>
            <w:tcW w:w="3209" w:type="dxa"/>
            <w:tcBorders>
              <w:top w:val="single" w:color="000000" w:sz="4" w:space="0"/>
              <w:left w:val="single" w:color="000000" w:sz="4" w:space="0"/>
              <w:bottom w:val="single" w:color="000000" w:sz="4" w:space="0"/>
              <w:right w:val="single" w:color="000000" w:sz="4" w:space="0"/>
            </w:tcBorders>
            <w:vAlign w:val="center"/>
          </w:tcPr>
          <w:p w14:paraId="662A130F">
            <w:pPr>
              <w:widowControl/>
              <w:jc w:val="center"/>
              <w:textAlignment w:val="center"/>
              <w:rPr>
                <w:rFonts w:eastAsia="仿宋_GB2312"/>
                <w:color w:val="000000"/>
                <w:szCs w:val="21"/>
              </w:rPr>
            </w:pPr>
            <w:r>
              <w:rPr>
                <w:rFonts w:eastAsia="仿宋_GB2312"/>
                <w:color w:val="000000"/>
                <w:szCs w:val="21"/>
              </w:rPr>
              <w:t>消防电话插座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166E78EF">
            <w:pPr>
              <w:widowControl/>
              <w:jc w:val="center"/>
              <w:textAlignment w:val="center"/>
              <w:rPr>
                <w:rFonts w:eastAsia="仿宋_GB2312"/>
                <w:color w:val="000000"/>
                <w:szCs w:val="21"/>
              </w:rPr>
            </w:pPr>
            <w:r>
              <w:rPr>
                <w:rFonts w:eastAsia="仿宋_GB2312"/>
                <w:color w:val="000000"/>
                <w:szCs w:val="21"/>
              </w:rPr>
              <w:t>GST-LD-8312</w:t>
            </w:r>
          </w:p>
        </w:tc>
        <w:tc>
          <w:tcPr>
            <w:tcW w:w="927" w:type="dxa"/>
            <w:tcBorders>
              <w:top w:val="single" w:color="000000" w:sz="4" w:space="0"/>
              <w:left w:val="single" w:color="000000" w:sz="4" w:space="0"/>
              <w:bottom w:val="single" w:color="000000" w:sz="4" w:space="0"/>
              <w:right w:val="single" w:color="000000" w:sz="4" w:space="0"/>
            </w:tcBorders>
            <w:vAlign w:val="center"/>
          </w:tcPr>
          <w:p w14:paraId="7BA8D67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B3F0B90">
            <w:pPr>
              <w:widowControl/>
              <w:jc w:val="center"/>
              <w:textAlignment w:val="center"/>
              <w:rPr>
                <w:rFonts w:eastAsia="仿宋_GB2312"/>
                <w:color w:val="000000"/>
                <w:szCs w:val="21"/>
              </w:rPr>
            </w:pPr>
          </w:p>
        </w:tc>
      </w:tr>
      <w:tr w14:paraId="5262D03B">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58E82B18">
            <w:pPr>
              <w:widowControl/>
              <w:jc w:val="center"/>
              <w:textAlignment w:val="center"/>
              <w:rPr>
                <w:rFonts w:eastAsia="仿宋_GB2312"/>
                <w:color w:val="000000"/>
                <w:szCs w:val="21"/>
              </w:rPr>
            </w:pPr>
            <w:r>
              <w:rPr>
                <w:rFonts w:eastAsia="仿宋_GB2312"/>
                <w:color w:val="000000"/>
                <w:szCs w:val="21"/>
              </w:rPr>
              <w:t>35</w:t>
            </w:r>
          </w:p>
        </w:tc>
        <w:tc>
          <w:tcPr>
            <w:tcW w:w="3209" w:type="dxa"/>
            <w:tcBorders>
              <w:top w:val="single" w:color="000000" w:sz="4" w:space="0"/>
              <w:left w:val="single" w:color="000000" w:sz="4" w:space="0"/>
              <w:bottom w:val="single" w:color="auto" w:sz="4" w:space="0"/>
              <w:right w:val="single" w:color="000000" w:sz="4" w:space="0"/>
            </w:tcBorders>
            <w:vAlign w:val="center"/>
          </w:tcPr>
          <w:p w14:paraId="5888C7E3">
            <w:pPr>
              <w:widowControl/>
              <w:jc w:val="center"/>
              <w:textAlignment w:val="center"/>
              <w:rPr>
                <w:rFonts w:eastAsia="仿宋_GB2312"/>
                <w:color w:val="000000"/>
                <w:szCs w:val="21"/>
              </w:rPr>
            </w:pPr>
            <w:r>
              <w:rPr>
                <w:rFonts w:eastAsia="仿宋_GB2312"/>
                <w:color w:val="000000"/>
                <w:szCs w:val="21"/>
              </w:rPr>
              <w:t>手动转换开关</w:t>
            </w:r>
          </w:p>
        </w:tc>
        <w:tc>
          <w:tcPr>
            <w:tcW w:w="2482" w:type="dxa"/>
            <w:tcBorders>
              <w:top w:val="single" w:color="000000" w:sz="4" w:space="0"/>
              <w:left w:val="single" w:color="000000" w:sz="4" w:space="0"/>
              <w:bottom w:val="single" w:color="auto" w:sz="4" w:space="0"/>
              <w:right w:val="single" w:color="000000" w:sz="4" w:space="0"/>
            </w:tcBorders>
            <w:vAlign w:val="center"/>
          </w:tcPr>
          <w:p w14:paraId="7601DD68">
            <w:pPr>
              <w:widowControl/>
              <w:jc w:val="center"/>
              <w:textAlignment w:val="center"/>
              <w:rPr>
                <w:rFonts w:eastAsia="仿宋_GB2312"/>
                <w:color w:val="000000"/>
                <w:szCs w:val="21"/>
              </w:rPr>
            </w:pPr>
            <w:r>
              <w:rPr>
                <w:rFonts w:eastAsia="仿宋_GB2312"/>
                <w:color w:val="000000"/>
                <w:szCs w:val="21"/>
              </w:rPr>
              <w:t>GST-LD-8136</w:t>
            </w:r>
          </w:p>
        </w:tc>
        <w:tc>
          <w:tcPr>
            <w:tcW w:w="927" w:type="dxa"/>
            <w:tcBorders>
              <w:top w:val="single" w:color="000000" w:sz="4" w:space="0"/>
              <w:left w:val="single" w:color="000000" w:sz="4" w:space="0"/>
              <w:bottom w:val="single" w:color="auto" w:sz="4" w:space="0"/>
              <w:right w:val="single" w:color="000000" w:sz="4" w:space="0"/>
            </w:tcBorders>
            <w:vAlign w:val="center"/>
          </w:tcPr>
          <w:p w14:paraId="5469E00C">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auto" w:sz="4" w:space="0"/>
              <w:right w:val="single" w:color="000000" w:sz="4" w:space="0"/>
            </w:tcBorders>
            <w:vAlign w:val="center"/>
          </w:tcPr>
          <w:p w14:paraId="0F4FFCC5">
            <w:pPr>
              <w:widowControl/>
              <w:textAlignment w:val="center"/>
              <w:rPr>
                <w:rFonts w:eastAsia="仿宋_GB2312"/>
                <w:color w:val="000000"/>
                <w:szCs w:val="21"/>
              </w:rPr>
            </w:pPr>
            <w:r>
              <w:rPr>
                <w:rFonts w:eastAsia="仿宋_GB2312"/>
                <w:color w:val="000000"/>
                <w:szCs w:val="21"/>
              </w:rPr>
              <w:t xml:space="preserve">   </w:t>
            </w:r>
          </w:p>
        </w:tc>
      </w:tr>
      <w:tr w14:paraId="7DC13F1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5C6E0E6C">
            <w:pPr>
              <w:widowControl/>
              <w:jc w:val="center"/>
              <w:textAlignment w:val="center"/>
              <w:rPr>
                <w:rFonts w:eastAsia="仿宋_GB2312"/>
                <w:color w:val="000000"/>
                <w:szCs w:val="21"/>
              </w:rPr>
            </w:pPr>
            <w:r>
              <w:rPr>
                <w:rFonts w:hint="eastAsia" w:eastAsia="仿宋_GB2312"/>
                <w:color w:val="000000"/>
                <w:szCs w:val="21"/>
              </w:rPr>
              <w:t>36</w:t>
            </w:r>
          </w:p>
        </w:tc>
        <w:tc>
          <w:tcPr>
            <w:tcW w:w="3209" w:type="dxa"/>
            <w:tcBorders>
              <w:top w:val="single" w:color="000000" w:sz="4" w:space="0"/>
              <w:left w:val="single" w:color="000000" w:sz="4" w:space="0"/>
              <w:bottom w:val="single" w:color="auto" w:sz="4" w:space="0"/>
              <w:right w:val="single" w:color="000000" w:sz="4" w:space="0"/>
            </w:tcBorders>
            <w:vAlign w:val="center"/>
          </w:tcPr>
          <w:p w14:paraId="5EA90E13">
            <w:pPr>
              <w:widowControl/>
              <w:jc w:val="center"/>
              <w:textAlignment w:val="center"/>
              <w:rPr>
                <w:rFonts w:eastAsia="仿宋_GB2312"/>
                <w:color w:val="000000"/>
                <w:szCs w:val="21"/>
              </w:rPr>
            </w:pPr>
            <w:r>
              <w:rPr>
                <w:rFonts w:hint="eastAsia" w:eastAsia="仿宋_GB2312"/>
                <w:color w:val="000000"/>
                <w:szCs w:val="21"/>
              </w:rPr>
              <w:t>......</w:t>
            </w:r>
          </w:p>
        </w:tc>
        <w:tc>
          <w:tcPr>
            <w:tcW w:w="2482" w:type="dxa"/>
            <w:tcBorders>
              <w:top w:val="single" w:color="000000" w:sz="4" w:space="0"/>
              <w:left w:val="single" w:color="000000" w:sz="4" w:space="0"/>
              <w:bottom w:val="single" w:color="auto" w:sz="4" w:space="0"/>
              <w:right w:val="single" w:color="000000" w:sz="4" w:space="0"/>
            </w:tcBorders>
            <w:vAlign w:val="center"/>
          </w:tcPr>
          <w:p w14:paraId="36AEB82C">
            <w:pPr>
              <w:widowControl/>
              <w:jc w:val="center"/>
              <w:textAlignment w:val="center"/>
              <w:rPr>
                <w:rFonts w:eastAsia="仿宋_GB2312"/>
                <w:color w:val="000000"/>
                <w:szCs w:val="21"/>
              </w:rPr>
            </w:pPr>
            <w:r>
              <w:rPr>
                <w:rFonts w:hint="eastAsia" w:eastAsia="仿宋_GB2312"/>
                <w:color w:val="000000"/>
                <w:szCs w:val="21"/>
              </w:rPr>
              <w:t>......</w:t>
            </w:r>
          </w:p>
        </w:tc>
        <w:tc>
          <w:tcPr>
            <w:tcW w:w="927" w:type="dxa"/>
            <w:tcBorders>
              <w:top w:val="single" w:color="000000" w:sz="4" w:space="0"/>
              <w:left w:val="single" w:color="000000" w:sz="4" w:space="0"/>
              <w:bottom w:val="single" w:color="auto" w:sz="4" w:space="0"/>
              <w:right w:val="single" w:color="000000" w:sz="4" w:space="0"/>
            </w:tcBorders>
            <w:vAlign w:val="center"/>
          </w:tcPr>
          <w:p w14:paraId="024EF791">
            <w:pPr>
              <w:widowControl/>
              <w:jc w:val="center"/>
              <w:textAlignment w:val="center"/>
              <w:rPr>
                <w:rFonts w:eastAsia="仿宋_GB2312"/>
                <w:color w:val="000000"/>
                <w:szCs w:val="21"/>
              </w:rPr>
            </w:pPr>
            <w:r>
              <w:rPr>
                <w:rFonts w:hint="eastAsia" w:eastAsia="仿宋_GB2312"/>
                <w:color w:val="000000"/>
                <w:szCs w:val="21"/>
              </w:rPr>
              <w:t>...</w:t>
            </w:r>
          </w:p>
        </w:tc>
        <w:tc>
          <w:tcPr>
            <w:tcW w:w="1549" w:type="dxa"/>
            <w:tcBorders>
              <w:top w:val="single" w:color="000000" w:sz="4" w:space="0"/>
              <w:left w:val="single" w:color="000000" w:sz="4" w:space="0"/>
              <w:bottom w:val="single" w:color="auto" w:sz="4" w:space="0"/>
              <w:right w:val="single" w:color="000000" w:sz="4" w:space="0"/>
            </w:tcBorders>
            <w:vAlign w:val="center"/>
          </w:tcPr>
          <w:p w14:paraId="5B174388">
            <w:pPr>
              <w:widowControl/>
              <w:textAlignment w:val="center"/>
              <w:rPr>
                <w:rFonts w:eastAsia="仿宋_GB2312"/>
                <w:color w:val="000000"/>
                <w:szCs w:val="21"/>
              </w:rPr>
            </w:pPr>
          </w:p>
        </w:tc>
      </w:tr>
      <w:tr w14:paraId="0442AF85">
        <w:tblPrEx>
          <w:tblCellMar>
            <w:top w:w="15" w:type="dxa"/>
            <w:left w:w="15" w:type="dxa"/>
            <w:bottom w:w="15" w:type="dxa"/>
            <w:right w:w="15" w:type="dxa"/>
          </w:tblCellMar>
        </w:tblPrEx>
        <w:trPr>
          <w:trHeight w:val="493" w:hRule="atLeast"/>
          <w:jc w:val="center"/>
        </w:trPr>
        <w:tc>
          <w:tcPr>
            <w:tcW w:w="8999" w:type="dxa"/>
            <w:gridSpan w:val="5"/>
            <w:tcBorders>
              <w:top w:val="single" w:color="auto" w:sz="4" w:space="0"/>
              <w:left w:val="single" w:color="auto" w:sz="4" w:space="0"/>
              <w:bottom w:val="single" w:color="auto" w:sz="4" w:space="0"/>
              <w:right w:val="single" w:color="auto" w:sz="4" w:space="0"/>
            </w:tcBorders>
          </w:tcPr>
          <w:p w14:paraId="1751DA73">
            <w:pPr>
              <w:spacing w:line="380" w:lineRule="exact"/>
              <w:rPr>
                <w:rFonts w:eastAsia="仿宋_GB2312"/>
                <w:color w:val="auto"/>
                <w:szCs w:val="21"/>
              </w:rPr>
            </w:pPr>
            <w:r>
              <w:rPr>
                <w:rFonts w:eastAsia="仿宋_GB2312"/>
                <w:color w:val="000000"/>
                <w:szCs w:val="21"/>
              </w:rPr>
              <w:t>说明：</w:t>
            </w:r>
          </w:p>
          <w:p w14:paraId="0439A307">
            <w:pPr>
              <w:widowControl/>
              <w:ind w:firstLine="422" w:firstLineChars="200"/>
              <w:textAlignment w:val="center"/>
              <w:rPr>
                <w:rFonts w:eastAsia="仿宋_GB2312"/>
                <w:color w:val="000000"/>
                <w:szCs w:val="21"/>
              </w:rPr>
            </w:pPr>
            <w:r>
              <w:rPr>
                <w:rFonts w:hint="eastAsia" w:eastAsia="仿宋_GB2312"/>
                <w:b/>
                <w:bCs/>
                <w:color w:val="auto"/>
                <w:szCs w:val="21"/>
              </w:rPr>
              <w:t>本表为采购人现用消防系统设备零配件型号，维保供应商应以不低于以上品牌型号进行维保。</w:t>
            </w:r>
            <w:r>
              <w:rPr>
                <w:rFonts w:eastAsia="仿宋_GB2312"/>
                <w:color w:val="auto"/>
                <w:szCs w:val="21"/>
              </w:rPr>
              <w:t>如本报价单产品有不</w:t>
            </w:r>
            <w:r>
              <w:rPr>
                <w:rFonts w:eastAsia="仿宋_GB2312"/>
                <w:color w:val="000000"/>
                <w:szCs w:val="21"/>
              </w:rPr>
              <w:t>完整之处，报价人可自行添加；本清单应列明专用工具的名称、数量、原产地及单价（若有）。</w:t>
            </w:r>
          </w:p>
        </w:tc>
      </w:tr>
    </w:tbl>
    <w:p w14:paraId="43D34695">
      <w:pPr>
        <w:spacing w:line="360" w:lineRule="auto"/>
        <w:rPr>
          <w:rFonts w:ascii="宋体" w:hAnsi="宋体"/>
          <w:color w:val="000000"/>
          <w:sz w:val="24"/>
        </w:rPr>
      </w:pPr>
    </w:p>
    <w:p w14:paraId="13BE2202">
      <w:pPr>
        <w:spacing w:line="360" w:lineRule="auto"/>
        <w:rPr>
          <w:rFonts w:ascii="宋体" w:hAnsi="宋体"/>
          <w:color w:val="000000"/>
          <w:sz w:val="24"/>
        </w:rPr>
      </w:pPr>
      <w:r>
        <w:rPr>
          <w:rFonts w:hint="eastAsia" w:ascii="宋体" w:hAnsi="宋体"/>
          <w:color w:val="000000"/>
          <w:sz w:val="24"/>
        </w:rPr>
        <w:t>注：供应商可根据实际情况编制此表，若无内容可删除。</w:t>
      </w:r>
    </w:p>
    <w:p w14:paraId="7FF0282D">
      <w:pPr>
        <w:pStyle w:val="55"/>
      </w:pPr>
    </w:p>
    <w:p w14:paraId="5C73893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2DC2DC4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03C35BF8">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3C7E51AC">
      <w:pPr>
        <w:pStyle w:val="55"/>
        <w:spacing w:line="240" w:lineRule="auto"/>
        <w:jc w:val="both"/>
        <w:rPr>
          <w:rFonts w:ascii="宋体" w:hAnsi="宋体"/>
          <w:b/>
          <w:sz w:val="24"/>
        </w:rPr>
      </w:pPr>
    </w:p>
    <w:p w14:paraId="3F73950C">
      <w:pPr>
        <w:pStyle w:val="55"/>
        <w:spacing w:line="240" w:lineRule="auto"/>
        <w:jc w:val="both"/>
        <w:rPr>
          <w:rFonts w:ascii="宋体" w:hAnsi="宋体"/>
          <w:b/>
          <w:sz w:val="24"/>
        </w:rPr>
      </w:pPr>
    </w:p>
    <w:sectPr>
      <w:headerReference r:id="rId6" w:type="default"/>
      <w:foot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5C2C4">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14:paraId="4AAF5DD6">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71DB8">
    <w:pPr>
      <w:pStyle w:val="13"/>
      <w:framePr w:wrap="around" w:vAnchor="text" w:hAnchor="margin" w:xAlign="center" w:y="1"/>
      <w:rPr>
        <w:rStyle w:val="24"/>
      </w:rPr>
    </w:pPr>
    <w:r>
      <w:fldChar w:fldCharType="begin"/>
    </w:r>
    <w:r>
      <w:rPr>
        <w:rStyle w:val="24"/>
      </w:rPr>
      <w:instrText xml:space="preserve">PAGE  </w:instrText>
    </w:r>
    <w:r>
      <w:fldChar w:fldCharType="end"/>
    </w:r>
  </w:p>
  <w:p w14:paraId="418BBDEC">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F9563">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56</w:t>
    </w:r>
    <w:r>
      <w:fldChar w:fldCharType="end"/>
    </w:r>
  </w:p>
  <w:p w14:paraId="3F330BE8">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68CB6">
    <w:pPr>
      <w:pStyle w:val="14"/>
      <w:jc w:val="left"/>
      <w:rPr>
        <w:b/>
        <w:bCs/>
        <w:sz w:val="21"/>
        <w:szCs w:val="21"/>
        <w:shd w:val="clear" w:color="FFFFFF" w:fill="D9D9D9"/>
      </w:rPr>
    </w:pPr>
    <w:r>
      <w:rPr>
        <w:rFonts w:hint="eastAsia"/>
        <w:b/>
        <w:bCs/>
        <w:sz w:val="21"/>
        <w:szCs w:val="21"/>
      </w:rPr>
      <w:t>福建立勤项目管理有限公司网上竞价文件</w:t>
    </w:r>
    <w:r>
      <w:rPr>
        <w:rFonts w:hint="eastAsia"/>
        <w:sz w:val="21"/>
        <w:szCs w:val="21"/>
      </w:rPr>
      <w:t xml:space="preserve">                                  </w:t>
    </w:r>
    <w:r>
      <w:rPr>
        <w:rFonts w:hint="eastAsia"/>
        <w:b/>
        <w:bCs/>
        <w:sz w:val="21"/>
        <w:szCs w:val="21"/>
      </w:rPr>
      <w:t>2024年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72628">
    <w:pPr>
      <w:pStyle w:val="14"/>
      <w:jc w:val="left"/>
      <w:rPr>
        <w:b/>
        <w:bCs/>
        <w:sz w:val="21"/>
        <w:szCs w:val="21"/>
        <w:shd w:val="clear" w:color="FFFFFF" w:fill="D9D9D9"/>
      </w:rPr>
    </w:pPr>
    <w:r>
      <w:rPr>
        <w:rFonts w:hint="eastAsia"/>
        <w:sz w:val="21"/>
        <w:szCs w:val="21"/>
      </w:rPr>
      <w:t xml:space="preserve"> </w:t>
    </w:r>
    <w:r>
      <w:rPr>
        <w:rFonts w:hint="eastAsia"/>
        <w:b/>
        <w:bCs/>
        <w:sz w:val="21"/>
        <w:szCs w:val="21"/>
      </w:rPr>
      <w:t xml:space="preserve">福建立勤项目管理有限公司网上竞价文件  </w:t>
    </w:r>
    <w:r>
      <w:rPr>
        <w:rFonts w:hint="eastAsia"/>
        <w:sz w:val="21"/>
        <w:szCs w:val="21"/>
      </w:rPr>
      <w:t xml:space="preserve">                             </w:t>
    </w:r>
    <w:r>
      <w:rPr>
        <w:rFonts w:hint="eastAsia"/>
        <w:b/>
        <w:bCs/>
        <w:sz w:val="21"/>
        <w:szCs w:val="21"/>
      </w:rPr>
      <w:t>2024年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gzOTJlZjE1NDFiZTdlNDEzMmU2MGY3ZTgyOWMzMzAifQ=="/>
  </w:docVars>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5D83"/>
    <w:rsid w:val="00056064"/>
    <w:rsid w:val="0005690D"/>
    <w:rsid w:val="00057D87"/>
    <w:rsid w:val="00057DD8"/>
    <w:rsid w:val="000600B0"/>
    <w:rsid w:val="00060829"/>
    <w:rsid w:val="00061625"/>
    <w:rsid w:val="000622ED"/>
    <w:rsid w:val="0006297F"/>
    <w:rsid w:val="00063C52"/>
    <w:rsid w:val="00063F40"/>
    <w:rsid w:val="000647B0"/>
    <w:rsid w:val="00065125"/>
    <w:rsid w:val="000660A8"/>
    <w:rsid w:val="00067072"/>
    <w:rsid w:val="00067ACF"/>
    <w:rsid w:val="000702ED"/>
    <w:rsid w:val="00072566"/>
    <w:rsid w:val="000732BB"/>
    <w:rsid w:val="0007365D"/>
    <w:rsid w:val="0007661B"/>
    <w:rsid w:val="00080B19"/>
    <w:rsid w:val="00080E10"/>
    <w:rsid w:val="00081FA9"/>
    <w:rsid w:val="00082E4B"/>
    <w:rsid w:val="00083BDF"/>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268"/>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2C4"/>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D"/>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0C1"/>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1E68"/>
    <w:rsid w:val="001B3C44"/>
    <w:rsid w:val="001B4004"/>
    <w:rsid w:val="001B4169"/>
    <w:rsid w:val="001B5166"/>
    <w:rsid w:val="001B51FD"/>
    <w:rsid w:val="001B59BD"/>
    <w:rsid w:val="001B7CD6"/>
    <w:rsid w:val="001C00B8"/>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4558"/>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07F9A"/>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BBC"/>
    <w:rsid w:val="00236D87"/>
    <w:rsid w:val="002373E0"/>
    <w:rsid w:val="002404C8"/>
    <w:rsid w:val="0024080B"/>
    <w:rsid w:val="00241A17"/>
    <w:rsid w:val="00241C02"/>
    <w:rsid w:val="0024259C"/>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1473"/>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5312"/>
    <w:rsid w:val="00296997"/>
    <w:rsid w:val="002970B8"/>
    <w:rsid w:val="002A090D"/>
    <w:rsid w:val="002A51E2"/>
    <w:rsid w:val="002A6832"/>
    <w:rsid w:val="002A71B5"/>
    <w:rsid w:val="002A775F"/>
    <w:rsid w:val="002A7D72"/>
    <w:rsid w:val="002B0806"/>
    <w:rsid w:val="002B0AFA"/>
    <w:rsid w:val="002B1256"/>
    <w:rsid w:val="002B406F"/>
    <w:rsid w:val="002B59CD"/>
    <w:rsid w:val="002B62E2"/>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60BA"/>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C45"/>
    <w:rsid w:val="00361195"/>
    <w:rsid w:val="00361B6B"/>
    <w:rsid w:val="003620C8"/>
    <w:rsid w:val="00362B74"/>
    <w:rsid w:val="00364CC3"/>
    <w:rsid w:val="003658C3"/>
    <w:rsid w:val="003705A8"/>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22E6"/>
    <w:rsid w:val="00393420"/>
    <w:rsid w:val="00393961"/>
    <w:rsid w:val="00395D90"/>
    <w:rsid w:val="003967BF"/>
    <w:rsid w:val="0039755B"/>
    <w:rsid w:val="0039763D"/>
    <w:rsid w:val="0039765D"/>
    <w:rsid w:val="003978E5"/>
    <w:rsid w:val="00397C81"/>
    <w:rsid w:val="00397D63"/>
    <w:rsid w:val="003A0026"/>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14DF"/>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39A3"/>
    <w:rsid w:val="003F4F81"/>
    <w:rsid w:val="003F507F"/>
    <w:rsid w:val="003F54BA"/>
    <w:rsid w:val="003F7440"/>
    <w:rsid w:val="003F7AB6"/>
    <w:rsid w:val="004009BC"/>
    <w:rsid w:val="00401B00"/>
    <w:rsid w:val="00401B3A"/>
    <w:rsid w:val="00402319"/>
    <w:rsid w:val="004023AC"/>
    <w:rsid w:val="0040259E"/>
    <w:rsid w:val="004031E5"/>
    <w:rsid w:val="004037BE"/>
    <w:rsid w:val="00403865"/>
    <w:rsid w:val="00404DDB"/>
    <w:rsid w:val="004052B4"/>
    <w:rsid w:val="00406558"/>
    <w:rsid w:val="00406EFA"/>
    <w:rsid w:val="004100C6"/>
    <w:rsid w:val="004108C0"/>
    <w:rsid w:val="00411C64"/>
    <w:rsid w:val="00411CEB"/>
    <w:rsid w:val="00413760"/>
    <w:rsid w:val="00414031"/>
    <w:rsid w:val="00414D6A"/>
    <w:rsid w:val="0041542B"/>
    <w:rsid w:val="0041664E"/>
    <w:rsid w:val="00416E24"/>
    <w:rsid w:val="004176C9"/>
    <w:rsid w:val="0041772E"/>
    <w:rsid w:val="00417B1C"/>
    <w:rsid w:val="00417BBF"/>
    <w:rsid w:val="0042004C"/>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67EF8"/>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469"/>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1C48"/>
    <w:rsid w:val="00532F3F"/>
    <w:rsid w:val="00534970"/>
    <w:rsid w:val="00536119"/>
    <w:rsid w:val="00536787"/>
    <w:rsid w:val="00537F16"/>
    <w:rsid w:val="00540734"/>
    <w:rsid w:val="00541E70"/>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148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18C"/>
    <w:rsid w:val="005F3205"/>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1AF0"/>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CCF"/>
    <w:rsid w:val="00645F25"/>
    <w:rsid w:val="00646B89"/>
    <w:rsid w:val="00647EC8"/>
    <w:rsid w:val="00650CD0"/>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3259"/>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6CC0"/>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0D6F"/>
    <w:rsid w:val="00713528"/>
    <w:rsid w:val="007135BA"/>
    <w:rsid w:val="007136D1"/>
    <w:rsid w:val="00714F92"/>
    <w:rsid w:val="00715288"/>
    <w:rsid w:val="00716B9F"/>
    <w:rsid w:val="00717676"/>
    <w:rsid w:val="00720169"/>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3B96"/>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B16"/>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1EBB"/>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2581"/>
    <w:rsid w:val="008242EC"/>
    <w:rsid w:val="00824475"/>
    <w:rsid w:val="00825121"/>
    <w:rsid w:val="008253F3"/>
    <w:rsid w:val="008261C4"/>
    <w:rsid w:val="008265C8"/>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8761B"/>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0CF"/>
    <w:rsid w:val="008A5DBC"/>
    <w:rsid w:val="008A69E3"/>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0FF7"/>
    <w:rsid w:val="008D1473"/>
    <w:rsid w:val="008D1B90"/>
    <w:rsid w:val="008D47AC"/>
    <w:rsid w:val="008D4E92"/>
    <w:rsid w:val="008D5DB3"/>
    <w:rsid w:val="008D63DC"/>
    <w:rsid w:val="008D6692"/>
    <w:rsid w:val="008D68AD"/>
    <w:rsid w:val="008D6A16"/>
    <w:rsid w:val="008D6CB5"/>
    <w:rsid w:val="008E0F3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4D1"/>
    <w:rsid w:val="00987E59"/>
    <w:rsid w:val="00987FEE"/>
    <w:rsid w:val="00991FE6"/>
    <w:rsid w:val="00993085"/>
    <w:rsid w:val="00995EBE"/>
    <w:rsid w:val="00997845"/>
    <w:rsid w:val="00997BEC"/>
    <w:rsid w:val="00997C8C"/>
    <w:rsid w:val="009A02A0"/>
    <w:rsid w:val="009A240C"/>
    <w:rsid w:val="009A33FF"/>
    <w:rsid w:val="009A407F"/>
    <w:rsid w:val="009A4DC4"/>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3B9"/>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735"/>
    <w:rsid w:val="00A22BB7"/>
    <w:rsid w:val="00A230D7"/>
    <w:rsid w:val="00A233FB"/>
    <w:rsid w:val="00A23990"/>
    <w:rsid w:val="00A2410D"/>
    <w:rsid w:val="00A24180"/>
    <w:rsid w:val="00A254CB"/>
    <w:rsid w:val="00A26FDF"/>
    <w:rsid w:val="00A2709E"/>
    <w:rsid w:val="00A27772"/>
    <w:rsid w:val="00A27844"/>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3089"/>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974CF"/>
    <w:rsid w:val="00AA0263"/>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0F49"/>
    <w:rsid w:val="00B1119B"/>
    <w:rsid w:val="00B11491"/>
    <w:rsid w:val="00B11DE1"/>
    <w:rsid w:val="00B12AEC"/>
    <w:rsid w:val="00B1405A"/>
    <w:rsid w:val="00B14134"/>
    <w:rsid w:val="00B14437"/>
    <w:rsid w:val="00B160D7"/>
    <w:rsid w:val="00B16708"/>
    <w:rsid w:val="00B202E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0940"/>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004C"/>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874"/>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30D5"/>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16FC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1D52"/>
    <w:rsid w:val="00C5221C"/>
    <w:rsid w:val="00C52A67"/>
    <w:rsid w:val="00C53467"/>
    <w:rsid w:val="00C53F14"/>
    <w:rsid w:val="00C54998"/>
    <w:rsid w:val="00C54D6B"/>
    <w:rsid w:val="00C5552C"/>
    <w:rsid w:val="00C56C2C"/>
    <w:rsid w:val="00C579E1"/>
    <w:rsid w:val="00C608B5"/>
    <w:rsid w:val="00C61183"/>
    <w:rsid w:val="00C6121E"/>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1683"/>
    <w:rsid w:val="00CB36A1"/>
    <w:rsid w:val="00CB3E3B"/>
    <w:rsid w:val="00CB44D4"/>
    <w:rsid w:val="00CB4EF7"/>
    <w:rsid w:val="00CB5B96"/>
    <w:rsid w:val="00CB6932"/>
    <w:rsid w:val="00CB6C0D"/>
    <w:rsid w:val="00CB73AF"/>
    <w:rsid w:val="00CC1494"/>
    <w:rsid w:val="00CC17C6"/>
    <w:rsid w:val="00CC3260"/>
    <w:rsid w:val="00CC4288"/>
    <w:rsid w:val="00CC4813"/>
    <w:rsid w:val="00CC57FC"/>
    <w:rsid w:val="00CC589C"/>
    <w:rsid w:val="00CC6245"/>
    <w:rsid w:val="00CC6EDD"/>
    <w:rsid w:val="00CC7162"/>
    <w:rsid w:val="00CD044B"/>
    <w:rsid w:val="00CD07D0"/>
    <w:rsid w:val="00CD101F"/>
    <w:rsid w:val="00CD1A11"/>
    <w:rsid w:val="00CD28CB"/>
    <w:rsid w:val="00CD383C"/>
    <w:rsid w:val="00CD3C44"/>
    <w:rsid w:val="00CD3F28"/>
    <w:rsid w:val="00CD40F9"/>
    <w:rsid w:val="00CD4B1A"/>
    <w:rsid w:val="00CD4E9B"/>
    <w:rsid w:val="00CD6B84"/>
    <w:rsid w:val="00CE0D67"/>
    <w:rsid w:val="00CE1AA7"/>
    <w:rsid w:val="00CE331C"/>
    <w:rsid w:val="00CE4A6D"/>
    <w:rsid w:val="00CE4C8B"/>
    <w:rsid w:val="00CE5516"/>
    <w:rsid w:val="00CE6F10"/>
    <w:rsid w:val="00CE78CC"/>
    <w:rsid w:val="00CE79FA"/>
    <w:rsid w:val="00CF0D24"/>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3713D"/>
    <w:rsid w:val="00D37936"/>
    <w:rsid w:val="00D401EC"/>
    <w:rsid w:val="00D4095B"/>
    <w:rsid w:val="00D44854"/>
    <w:rsid w:val="00D45223"/>
    <w:rsid w:val="00D4625E"/>
    <w:rsid w:val="00D464A2"/>
    <w:rsid w:val="00D46E2D"/>
    <w:rsid w:val="00D475F6"/>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948"/>
    <w:rsid w:val="00D81E0E"/>
    <w:rsid w:val="00D82CAD"/>
    <w:rsid w:val="00D83364"/>
    <w:rsid w:val="00D83F31"/>
    <w:rsid w:val="00D84496"/>
    <w:rsid w:val="00D8463E"/>
    <w:rsid w:val="00D84A5A"/>
    <w:rsid w:val="00D85FEF"/>
    <w:rsid w:val="00D86131"/>
    <w:rsid w:val="00D87340"/>
    <w:rsid w:val="00D878CB"/>
    <w:rsid w:val="00D87D87"/>
    <w:rsid w:val="00D9021B"/>
    <w:rsid w:val="00D917D6"/>
    <w:rsid w:val="00D91D12"/>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5591"/>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3FB9"/>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052"/>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5DE1"/>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3D8"/>
    <w:rsid w:val="00EB0739"/>
    <w:rsid w:val="00EB111B"/>
    <w:rsid w:val="00EB2877"/>
    <w:rsid w:val="00EB2B05"/>
    <w:rsid w:val="00EB44BC"/>
    <w:rsid w:val="00EB532F"/>
    <w:rsid w:val="00EB5DB6"/>
    <w:rsid w:val="00EB7725"/>
    <w:rsid w:val="00EC0E9A"/>
    <w:rsid w:val="00EC219A"/>
    <w:rsid w:val="00EC2A46"/>
    <w:rsid w:val="00EC2AC0"/>
    <w:rsid w:val="00EC2C27"/>
    <w:rsid w:val="00EC5807"/>
    <w:rsid w:val="00EC74D5"/>
    <w:rsid w:val="00EC7F46"/>
    <w:rsid w:val="00ED063C"/>
    <w:rsid w:val="00ED08D1"/>
    <w:rsid w:val="00ED2AD4"/>
    <w:rsid w:val="00ED2AF3"/>
    <w:rsid w:val="00ED352C"/>
    <w:rsid w:val="00ED3C3B"/>
    <w:rsid w:val="00ED4774"/>
    <w:rsid w:val="00ED4E2C"/>
    <w:rsid w:val="00ED54B5"/>
    <w:rsid w:val="00ED6947"/>
    <w:rsid w:val="00EE14C3"/>
    <w:rsid w:val="00EE2110"/>
    <w:rsid w:val="00EE27E5"/>
    <w:rsid w:val="00EE4216"/>
    <w:rsid w:val="00EE57F5"/>
    <w:rsid w:val="00EE62D1"/>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5ECD"/>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764"/>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265"/>
    <w:rsid w:val="00F67425"/>
    <w:rsid w:val="00F736C6"/>
    <w:rsid w:val="00F74752"/>
    <w:rsid w:val="00F76526"/>
    <w:rsid w:val="00F76A15"/>
    <w:rsid w:val="00F80CA4"/>
    <w:rsid w:val="00F81005"/>
    <w:rsid w:val="00F817C5"/>
    <w:rsid w:val="00F831AC"/>
    <w:rsid w:val="00F84249"/>
    <w:rsid w:val="00F84443"/>
    <w:rsid w:val="00F84574"/>
    <w:rsid w:val="00F8497E"/>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6C9"/>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 w:val="060A00C1"/>
    <w:rsid w:val="14703269"/>
    <w:rsid w:val="15FF767C"/>
    <w:rsid w:val="1DCE5103"/>
    <w:rsid w:val="25A911C0"/>
    <w:rsid w:val="263825B0"/>
    <w:rsid w:val="2E1A39AF"/>
    <w:rsid w:val="38D66725"/>
    <w:rsid w:val="3DBC70F3"/>
    <w:rsid w:val="41C67423"/>
    <w:rsid w:val="42F73E67"/>
    <w:rsid w:val="45C34B03"/>
    <w:rsid w:val="490C59D3"/>
    <w:rsid w:val="49952BE1"/>
    <w:rsid w:val="522D519C"/>
    <w:rsid w:val="5500682C"/>
    <w:rsid w:val="5AE53150"/>
    <w:rsid w:val="602A6B0A"/>
    <w:rsid w:val="61D01574"/>
    <w:rsid w:val="636C7583"/>
    <w:rsid w:val="6BB107A8"/>
    <w:rsid w:val="6D1C7CBC"/>
    <w:rsid w:val="6D875A64"/>
    <w:rsid w:val="714D35DC"/>
    <w:rsid w:val="71770D86"/>
    <w:rsid w:val="79077EED"/>
    <w:rsid w:val="7E65474F"/>
    <w:rsid w:val="7EBE2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29"/>
    <w:qFormat/>
    <w:uiPriority w:val="0"/>
    <w:pPr>
      <w:spacing w:before="260" w:after="260" w:line="413" w:lineRule="auto"/>
      <w:outlineLvl w:val="2"/>
    </w:pPr>
    <w:rPr>
      <w:sz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30"/>
    <w:semiHidden/>
    <w:qFormat/>
    <w:uiPriority w:val="0"/>
    <w:pPr>
      <w:shd w:val="clear" w:color="auto" w:fill="000080"/>
    </w:pPr>
  </w:style>
  <w:style w:type="paragraph" w:styleId="5">
    <w:name w:val="annotation text"/>
    <w:basedOn w:val="1"/>
    <w:link w:val="31"/>
    <w:qFormat/>
    <w:uiPriority w:val="99"/>
    <w:pPr>
      <w:jc w:val="left"/>
    </w:pPr>
  </w:style>
  <w:style w:type="paragraph" w:styleId="6">
    <w:name w:val="Closing"/>
    <w:basedOn w:val="1"/>
    <w:link w:val="32"/>
    <w:unhideWhenUsed/>
    <w:qFormat/>
    <w:uiPriority w:val="0"/>
    <w:pPr>
      <w:ind w:left="100" w:leftChars="2100"/>
    </w:pPr>
    <w:rPr>
      <w:szCs w:val="24"/>
    </w:rPr>
  </w:style>
  <w:style w:type="paragraph" w:styleId="7">
    <w:name w:val="Body Text"/>
    <w:basedOn w:val="1"/>
    <w:next w:val="8"/>
    <w:link w:val="33"/>
    <w:qFormat/>
    <w:uiPriority w:val="0"/>
    <w:pPr>
      <w:spacing w:after="120"/>
    </w:pPr>
  </w:style>
  <w:style w:type="paragraph" w:styleId="8">
    <w:name w:val="Plain Text"/>
    <w:basedOn w:val="1"/>
    <w:link w:val="34"/>
    <w:qFormat/>
    <w:uiPriority w:val="0"/>
    <w:rPr>
      <w:rFonts w:ascii="宋体" w:hAnsi="Courier New"/>
    </w:rPr>
  </w:style>
  <w:style w:type="paragraph" w:styleId="9">
    <w:name w:val="Body Text Indent"/>
    <w:basedOn w:val="1"/>
    <w:next w:val="10"/>
    <w:link w:val="35"/>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Date"/>
    <w:basedOn w:val="1"/>
    <w:next w:val="1"/>
    <w:link w:val="54"/>
    <w:qFormat/>
    <w:uiPriority w:val="0"/>
    <w:pPr>
      <w:ind w:left="100" w:leftChars="2500"/>
    </w:pPr>
    <w:rPr>
      <w:rFonts w:ascii="宋体" w:hAnsi="宋体" w:cstheme="minorBidi"/>
      <w:sz w:val="24"/>
      <w:szCs w:val="21"/>
    </w:rPr>
  </w:style>
  <w:style w:type="paragraph" w:styleId="12">
    <w:name w:val="Balloon Text"/>
    <w:basedOn w:val="1"/>
    <w:link w:val="36"/>
    <w:qFormat/>
    <w:uiPriority w:val="0"/>
    <w:rPr>
      <w:sz w:val="18"/>
      <w:szCs w:val="18"/>
    </w:rPr>
  </w:style>
  <w:style w:type="paragraph" w:styleId="13">
    <w:name w:val="footer"/>
    <w:basedOn w:val="1"/>
    <w:link w:val="37"/>
    <w:qFormat/>
    <w:uiPriority w:val="0"/>
    <w:pPr>
      <w:tabs>
        <w:tab w:val="center" w:pos="4153"/>
        <w:tab w:val="right" w:pos="8306"/>
      </w:tabs>
      <w:snapToGrid w:val="0"/>
      <w:jc w:val="left"/>
    </w:pPr>
    <w:rPr>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Body Text 2"/>
    <w:basedOn w:val="1"/>
    <w:link w:val="39"/>
    <w:qFormat/>
    <w:uiPriority w:val="0"/>
    <w:pPr>
      <w:spacing w:after="120" w:line="480" w:lineRule="auto"/>
    </w:pPr>
  </w:style>
  <w:style w:type="paragraph" w:styleId="17">
    <w:name w:val="Normal (Web)"/>
    <w:basedOn w:val="1"/>
    <w:link w:val="56"/>
    <w:qFormat/>
    <w:uiPriority w:val="99"/>
    <w:pPr>
      <w:spacing w:before="100" w:beforeAutospacing="1" w:after="100" w:afterAutospacing="1"/>
      <w:jc w:val="left"/>
    </w:pPr>
    <w:rPr>
      <w:kern w:val="0"/>
      <w:sz w:val="24"/>
    </w:rPr>
  </w:style>
  <w:style w:type="paragraph" w:styleId="18">
    <w:name w:val="annotation subject"/>
    <w:basedOn w:val="5"/>
    <w:next w:val="5"/>
    <w:link w:val="40"/>
    <w:qFormat/>
    <w:uiPriority w:val="0"/>
    <w:rPr>
      <w:b/>
      <w:bCs/>
    </w:rPr>
  </w:style>
  <w:style w:type="paragraph" w:styleId="19">
    <w:name w:val="Body Text First Indent 2"/>
    <w:basedOn w:val="9"/>
    <w:link w:val="41"/>
    <w:qFormat/>
    <w:uiPriority w:val="99"/>
    <w:pPr>
      <w:spacing w:after="120"/>
      <w:ind w:left="420" w:leftChars="200" w:firstLine="420" w:firstLineChars="200"/>
    </w:pPr>
    <w:rPr>
      <w:rFonts w:ascii="Times New Roman" w:eastAsia="宋体"/>
      <w:sz w:val="21"/>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page number"/>
    <w:qFormat/>
    <w:uiPriority w:val="0"/>
  </w:style>
  <w:style w:type="character" w:styleId="25">
    <w:name w:val="FollowedHyperlink"/>
    <w:basedOn w:val="22"/>
    <w:semiHidden/>
    <w:unhideWhenUsed/>
    <w:qFormat/>
    <w:uiPriority w:val="99"/>
    <w:rPr>
      <w:color w:val="800080"/>
      <w:u w:val="single"/>
    </w:rPr>
  </w:style>
  <w:style w:type="character" w:styleId="26">
    <w:name w:val="Hyperlink"/>
    <w:basedOn w:val="22"/>
    <w:qFormat/>
    <w:uiPriority w:val="0"/>
    <w:rPr>
      <w:color w:val="0000FF"/>
      <w:u w:val="single"/>
    </w:rPr>
  </w:style>
  <w:style w:type="character" w:styleId="27">
    <w:name w:val="annotation reference"/>
    <w:qFormat/>
    <w:uiPriority w:val="0"/>
    <w:rPr>
      <w:sz w:val="21"/>
      <w:szCs w:val="21"/>
    </w:rPr>
  </w:style>
  <w:style w:type="character" w:customStyle="1" w:styleId="28">
    <w:name w:val="标题 1 字符"/>
    <w:basedOn w:val="22"/>
    <w:link w:val="2"/>
    <w:qFormat/>
    <w:uiPriority w:val="0"/>
    <w:rPr>
      <w:rFonts w:ascii="Times New Roman" w:hAnsi="Times New Roman" w:eastAsia="黑体" w:cs="Times New Roman"/>
      <w:b/>
      <w:kern w:val="44"/>
      <w:sz w:val="36"/>
      <w:szCs w:val="20"/>
    </w:rPr>
  </w:style>
  <w:style w:type="character" w:customStyle="1" w:styleId="29">
    <w:name w:val="标题 3 字符"/>
    <w:basedOn w:val="22"/>
    <w:link w:val="3"/>
    <w:qFormat/>
    <w:uiPriority w:val="0"/>
    <w:rPr>
      <w:rFonts w:ascii="Times New Roman" w:hAnsi="Times New Roman" w:eastAsia="黑体" w:cs="Times New Roman"/>
      <w:b/>
      <w:kern w:val="44"/>
      <w:sz w:val="32"/>
      <w:szCs w:val="20"/>
    </w:rPr>
  </w:style>
  <w:style w:type="character" w:customStyle="1" w:styleId="30">
    <w:name w:val="文档结构图 字符"/>
    <w:basedOn w:val="22"/>
    <w:link w:val="4"/>
    <w:semiHidden/>
    <w:qFormat/>
    <w:uiPriority w:val="0"/>
    <w:rPr>
      <w:rFonts w:ascii="Times New Roman" w:hAnsi="Times New Roman" w:eastAsia="宋体" w:cs="Times New Roman"/>
      <w:szCs w:val="20"/>
      <w:shd w:val="clear" w:color="auto" w:fill="000080"/>
    </w:rPr>
  </w:style>
  <w:style w:type="character" w:customStyle="1" w:styleId="31">
    <w:name w:val="批注文字 字符"/>
    <w:basedOn w:val="22"/>
    <w:link w:val="5"/>
    <w:qFormat/>
    <w:uiPriority w:val="99"/>
    <w:rPr>
      <w:rFonts w:ascii="Times New Roman" w:hAnsi="Times New Roman" w:eastAsia="宋体" w:cs="Times New Roman"/>
      <w:szCs w:val="20"/>
    </w:rPr>
  </w:style>
  <w:style w:type="character" w:customStyle="1" w:styleId="32">
    <w:name w:val="结束语 字符"/>
    <w:basedOn w:val="22"/>
    <w:link w:val="6"/>
    <w:qFormat/>
    <w:uiPriority w:val="0"/>
    <w:rPr>
      <w:rFonts w:ascii="Times New Roman" w:hAnsi="Times New Roman" w:eastAsia="宋体" w:cs="Times New Roman"/>
      <w:szCs w:val="24"/>
    </w:rPr>
  </w:style>
  <w:style w:type="character" w:customStyle="1" w:styleId="33">
    <w:name w:val="正文文本 字符"/>
    <w:basedOn w:val="22"/>
    <w:link w:val="7"/>
    <w:qFormat/>
    <w:uiPriority w:val="0"/>
    <w:rPr>
      <w:rFonts w:ascii="Times New Roman" w:hAnsi="Times New Roman" w:eastAsia="宋体" w:cs="Times New Roman"/>
      <w:szCs w:val="20"/>
    </w:rPr>
  </w:style>
  <w:style w:type="character" w:customStyle="1" w:styleId="34">
    <w:name w:val="纯文本 字符"/>
    <w:basedOn w:val="22"/>
    <w:link w:val="8"/>
    <w:qFormat/>
    <w:uiPriority w:val="0"/>
    <w:rPr>
      <w:rFonts w:ascii="宋体" w:hAnsi="Courier New" w:eastAsia="宋体" w:cs="Times New Roman"/>
      <w:szCs w:val="20"/>
    </w:rPr>
  </w:style>
  <w:style w:type="character" w:customStyle="1" w:styleId="35">
    <w:name w:val="正文文本缩进 字符"/>
    <w:basedOn w:val="22"/>
    <w:link w:val="9"/>
    <w:qFormat/>
    <w:uiPriority w:val="99"/>
    <w:rPr>
      <w:rFonts w:ascii="楷体_GB2312" w:hAnsi="Times New Roman" w:eastAsia="楷体_GB2312" w:cs="Times New Roman"/>
      <w:sz w:val="32"/>
      <w:szCs w:val="20"/>
    </w:rPr>
  </w:style>
  <w:style w:type="character" w:customStyle="1" w:styleId="36">
    <w:name w:val="批注框文本 字符"/>
    <w:basedOn w:val="22"/>
    <w:link w:val="12"/>
    <w:qFormat/>
    <w:uiPriority w:val="0"/>
    <w:rPr>
      <w:rFonts w:ascii="Times New Roman" w:hAnsi="Times New Roman" w:eastAsia="宋体" w:cs="Times New Roman"/>
      <w:sz w:val="18"/>
      <w:szCs w:val="18"/>
    </w:rPr>
  </w:style>
  <w:style w:type="character" w:customStyle="1" w:styleId="37">
    <w:name w:val="页脚 字符"/>
    <w:basedOn w:val="22"/>
    <w:link w:val="13"/>
    <w:qFormat/>
    <w:uiPriority w:val="0"/>
    <w:rPr>
      <w:rFonts w:ascii="Times New Roman" w:hAnsi="Times New Roman" w:eastAsia="宋体" w:cs="Times New Roman"/>
      <w:sz w:val="18"/>
      <w:szCs w:val="18"/>
    </w:rPr>
  </w:style>
  <w:style w:type="character" w:customStyle="1" w:styleId="38">
    <w:name w:val="页眉 字符"/>
    <w:basedOn w:val="22"/>
    <w:link w:val="14"/>
    <w:qFormat/>
    <w:uiPriority w:val="0"/>
    <w:rPr>
      <w:rFonts w:ascii="Times New Roman" w:hAnsi="Times New Roman" w:eastAsia="宋体" w:cs="Times New Roman"/>
      <w:sz w:val="18"/>
      <w:szCs w:val="18"/>
    </w:rPr>
  </w:style>
  <w:style w:type="character" w:customStyle="1" w:styleId="39">
    <w:name w:val="正文文本 2 字符"/>
    <w:basedOn w:val="22"/>
    <w:link w:val="16"/>
    <w:qFormat/>
    <w:uiPriority w:val="0"/>
    <w:rPr>
      <w:rFonts w:ascii="Times New Roman" w:hAnsi="Times New Roman" w:eastAsia="宋体" w:cs="Times New Roman"/>
      <w:szCs w:val="20"/>
    </w:rPr>
  </w:style>
  <w:style w:type="character" w:customStyle="1" w:styleId="40">
    <w:name w:val="批注主题 字符"/>
    <w:basedOn w:val="31"/>
    <w:link w:val="18"/>
    <w:qFormat/>
    <w:uiPriority w:val="0"/>
    <w:rPr>
      <w:rFonts w:ascii="Times New Roman" w:hAnsi="Times New Roman" w:eastAsia="宋体" w:cs="Times New Roman"/>
      <w:b/>
      <w:bCs/>
      <w:szCs w:val="20"/>
    </w:rPr>
  </w:style>
  <w:style w:type="character" w:customStyle="1" w:styleId="41">
    <w:name w:val="正文文本首行缩进 2 字符"/>
    <w:basedOn w:val="35"/>
    <w:link w:val="19"/>
    <w:qFormat/>
    <w:uiPriority w:val="99"/>
    <w:rPr>
      <w:rFonts w:ascii="Times New Roman" w:hAnsi="Times New Roman" w:eastAsia="宋体" w:cs="Times New Roman"/>
      <w:sz w:val="32"/>
      <w:szCs w:val="24"/>
    </w:rPr>
  </w:style>
  <w:style w:type="character" w:customStyle="1" w:styleId="42">
    <w:name w:val="text11"/>
    <w:qFormat/>
    <w:uiPriority w:val="0"/>
    <w:rPr>
      <w:rFonts w:hint="default" w:ascii="Verdana" w:hAnsi="Verdana"/>
      <w:color w:val="4E4E4E"/>
      <w:sz w:val="18"/>
      <w:szCs w:val="18"/>
    </w:rPr>
  </w:style>
  <w:style w:type="paragraph" w:customStyle="1" w:styleId="43">
    <w:name w:val="Char Char14"/>
    <w:basedOn w:val="4"/>
    <w:qFormat/>
    <w:uiPriority w:val="0"/>
    <w:pPr>
      <w:adjustRightInd w:val="0"/>
      <w:snapToGrid w:val="0"/>
      <w:spacing w:line="360" w:lineRule="auto"/>
    </w:pPr>
  </w:style>
  <w:style w:type="paragraph" w:customStyle="1" w:styleId="44">
    <w:name w:val="样式3"/>
    <w:basedOn w:val="8"/>
    <w:link w:val="52"/>
    <w:qFormat/>
    <w:uiPriority w:val="0"/>
    <w:pPr>
      <w:spacing w:line="0" w:lineRule="atLeast"/>
      <w:outlineLvl w:val="0"/>
    </w:pPr>
    <w:rPr>
      <w:sz w:val="28"/>
    </w:rPr>
  </w:style>
  <w:style w:type="paragraph" w:customStyle="1" w:styleId="45">
    <w:name w:val="Char1 Char Char Char Char Char Char"/>
    <w:basedOn w:val="1"/>
    <w:qFormat/>
    <w:uiPriority w:val="0"/>
    <w:rPr>
      <w:rFonts w:ascii="Tahoma" w:hAnsi="Tahoma"/>
      <w:sz w:val="24"/>
    </w:rPr>
  </w:style>
  <w:style w:type="paragraph" w:customStyle="1" w:styleId="46">
    <w:name w:val="样式2"/>
    <w:basedOn w:val="15"/>
    <w:qFormat/>
    <w:uiPriority w:val="0"/>
  </w:style>
  <w:style w:type="paragraph" w:customStyle="1" w:styleId="47">
    <w:name w:val="标准"/>
    <w:basedOn w:val="1"/>
    <w:qFormat/>
    <w:uiPriority w:val="0"/>
    <w:pPr>
      <w:spacing w:line="360" w:lineRule="auto"/>
      <w:ind w:firstLine="200" w:firstLineChars="200"/>
    </w:pPr>
    <w:rPr>
      <w:rFonts w:cs="宋体"/>
    </w:rPr>
  </w:style>
  <w:style w:type="paragraph" w:customStyle="1" w:styleId="48">
    <w:name w:val="列表段落1"/>
    <w:basedOn w:val="1"/>
    <w:qFormat/>
    <w:uiPriority w:val="34"/>
    <w:pPr>
      <w:ind w:firstLine="420" w:firstLineChars="200"/>
    </w:pPr>
    <w:rPr>
      <w:rFonts w:ascii="Calibri" w:hAnsi="Calibri"/>
      <w:szCs w:val="22"/>
    </w:rPr>
  </w:style>
  <w:style w:type="paragraph" w:customStyle="1" w:styleId="49">
    <w:name w:val="列表段落11"/>
    <w:basedOn w:val="1"/>
    <w:qFormat/>
    <w:uiPriority w:val="0"/>
    <w:pPr>
      <w:ind w:firstLine="420" w:firstLineChars="200"/>
    </w:pPr>
    <w:rPr>
      <w:rFonts w:cs="黑体"/>
      <w:szCs w:val="22"/>
    </w:rPr>
  </w:style>
  <w:style w:type="paragraph" w:customStyle="1" w:styleId="50">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1">
    <w:name w:val="null3"/>
    <w:qFormat/>
    <w:uiPriority w:val="0"/>
    <w:rPr>
      <w:rFonts w:hint="eastAsia" w:ascii="Calibri" w:hAnsi="Calibri" w:eastAsia="宋体" w:cs="Times New Roman"/>
      <w:lang w:val="en-US" w:eastAsia="zh-CN" w:bidi="ar-SA"/>
    </w:rPr>
  </w:style>
  <w:style w:type="character" w:customStyle="1" w:styleId="52">
    <w:name w:val="样式3 Char Char"/>
    <w:link w:val="44"/>
    <w:qFormat/>
    <w:uiPriority w:val="0"/>
    <w:rPr>
      <w:rFonts w:ascii="宋体" w:hAnsi="Courier New" w:eastAsia="宋体" w:cs="Times New Roman"/>
      <w:sz w:val="28"/>
      <w:szCs w:val="20"/>
    </w:rPr>
  </w:style>
  <w:style w:type="character" w:customStyle="1" w:styleId="53">
    <w:name w:val="日期 Char"/>
    <w:qFormat/>
    <w:uiPriority w:val="0"/>
    <w:rPr>
      <w:rFonts w:ascii="宋体" w:hAnsi="宋体" w:eastAsia="宋体"/>
      <w:sz w:val="24"/>
      <w:szCs w:val="21"/>
    </w:rPr>
  </w:style>
  <w:style w:type="character" w:customStyle="1" w:styleId="54">
    <w:name w:val="日期 字符"/>
    <w:basedOn w:val="22"/>
    <w:link w:val="11"/>
    <w:semiHidden/>
    <w:qFormat/>
    <w:uiPriority w:val="99"/>
    <w:rPr>
      <w:rFonts w:ascii="Times New Roman" w:hAnsi="Times New Roman" w:eastAsia="宋体" w:cs="Times New Roman"/>
      <w:szCs w:val="20"/>
    </w:rPr>
  </w:style>
  <w:style w:type="paragraph" w:customStyle="1" w:styleId="55">
    <w:name w:val="表格文字"/>
    <w:basedOn w:val="1"/>
    <w:next w:val="7"/>
    <w:qFormat/>
    <w:uiPriority w:val="0"/>
    <w:pPr>
      <w:adjustRightInd w:val="0"/>
      <w:spacing w:line="420" w:lineRule="atLeast"/>
      <w:jc w:val="left"/>
      <w:textAlignment w:val="baseline"/>
    </w:pPr>
    <w:rPr>
      <w:kern w:val="0"/>
    </w:rPr>
  </w:style>
  <w:style w:type="character" w:customStyle="1" w:styleId="56">
    <w:name w:val="普通(网站) 字符"/>
    <w:link w:val="17"/>
    <w:qFormat/>
    <w:uiPriority w:val="99"/>
    <w:rPr>
      <w:rFonts w:ascii="Times New Roman" w:hAnsi="Times New Roman" w:eastAsia="宋体" w:cs="Times New Roman"/>
      <w:kern w:val="0"/>
      <w:sz w:val="24"/>
      <w:szCs w:val="20"/>
    </w:rPr>
  </w:style>
  <w:style w:type="paragraph" w:styleId="57">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41"/>
    <customShpInfo spid="_x0000_s1042"/>
    <customShpInfo spid="_x0000_s1043"/>
    <customShpInfo spid="_x0000_s1044"/>
    <customShpInfo spid="_x0000_s104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F64C60-F9C0-49CD-9E3C-2307BF0F88D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57</Pages>
  <Words>25577</Words>
  <Characters>27258</Characters>
  <Lines>227</Lines>
  <Paragraphs>63</Paragraphs>
  <TotalTime>26</TotalTime>
  <ScaleCrop>false</ScaleCrop>
  <LinksUpToDate>false</LinksUpToDate>
  <CharactersWithSpaces>29687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微信用户</cp:lastModifiedBy>
  <cp:lastPrinted>2024-10-09T02:00:00Z</cp:lastPrinted>
  <dcterms:modified xsi:type="dcterms:W3CDTF">2024-10-10T07:30:40Z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6FD8856EEC5D4354987C69FC804D3C89_12</vt:lpwstr>
  </property>
</Properties>
</file>